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2F39" w14:textId="0C81E52B" w:rsidR="00134FAA" w:rsidRPr="00134FAA" w:rsidRDefault="00134FAA" w:rsidP="00134FAA">
      <w:pPr>
        <w:pStyle w:val="Heading1"/>
        <w:spacing w:before="0" w:after="0" w:line="240" w:lineRule="auto"/>
        <w:ind w:firstLine="567"/>
        <w:rPr>
          <w:rFonts w:ascii="Times New Roman" w:hAnsi="Times New Roman" w:cs="Times New Roman"/>
          <w:b/>
          <w:bCs/>
          <w:color w:val="7030A0"/>
          <w:sz w:val="22"/>
          <w:szCs w:val="22"/>
          <w:lang w:val="pt-PT"/>
        </w:rPr>
      </w:pPr>
      <w:bookmarkStart w:id="0" w:name="_Ref90285636"/>
      <w:bookmarkStart w:id="1" w:name="_Toc175325437"/>
      <w:r w:rsidRPr="00134FAA">
        <w:rPr>
          <w:rFonts w:ascii="Times New Roman" w:hAnsi="Times New Roman" w:cs="Times New Roman"/>
          <w:b/>
          <w:bCs/>
          <w:color w:val="7030A0"/>
          <w:sz w:val="22"/>
          <w:szCs w:val="22"/>
          <w:lang w:val="pt-PT"/>
        </w:rPr>
        <w:t xml:space="preserve">Anexa </w:t>
      </w:r>
      <w:r w:rsidRPr="00134FAA">
        <w:rPr>
          <w:rFonts w:ascii="Times New Roman" w:hAnsi="Times New Roman" w:cs="Times New Roman"/>
          <w:b/>
          <w:bCs/>
          <w:color w:val="7030A0"/>
          <w:sz w:val="22"/>
          <w:szCs w:val="22"/>
          <w:lang w:val="pt-PT"/>
        </w:rPr>
        <w:t xml:space="preserve">8 </w:t>
      </w:r>
      <w:r w:rsidRPr="00134FAA">
        <w:rPr>
          <w:rFonts w:ascii="Times New Roman" w:hAnsi="Times New Roman" w:cs="Times New Roman"/>
          <w:b/>
          <w:bCs/>
          <w:color w:val="7030A0"/>
          <w:sz w:val="22"/>
          <w:szCs w:val="22"/>
          <w:lang w:val="pt-PT"/>
        </w:rPr>
        <w:t>la Ghidul de proprietate intelectuală</w:t>
      </w:r>
    </w:p>
    <w:p w14:paraId="30B0626C" w14:textId="77777777" w:rsidR="00134FAA" w:rsidRPr="00134FAA" w:rsidRDefault="00134FAA" w:rsidP="00134FAA">
      <w:pPr>
        <w:spacing w:before="0" w:after="0" w:line="240" w:lineRule="auto"/>
        <w:ind w:firstLine="567"/>
        <w:rPr>
          <w:rFonts w:ascii="Times New Roman" w:hAnsi="Times New Roman"/>
          <w:lang w:val="pt-PT"/>
        </w:rPr>
      </w:pPr>
    </w:p>
    <w:p w14:paraId="5AB65895" w14:textId="77777777" w:rsidR="00134FAA" w:rsidRPr="00134FAA" w:rsidRDefault="00134FAA" w:rsidP="00134FAA">
      <w:pPr>
        <w:spacing w:before="0" w:after="0" w:line="240" w:lineRule="auto"/>
        <w:ind w:firstLine="567"/>
        <w:jc w:val="center"/>
        <w:rPr>
          <w:rFonts w:ascii="Times New Roman" w:hAnsi="Times New Roman"/>
          <w:b/>
          <w:color w:val="7030A0"/>
          <w:sz w:val="22"/>
          <w:lang w:val="pt-PT"/>
        </w:rPr>
      </w:pPr>
      <w:r w:rsidRPr="00134FAA">
        <w:rPr>
          <w:rFonts w:ascii="Times New Roman" w:hAnsi="Times New Roman"/>
          <w:b/>
          <w:color w:val="7030A0"/>
          <w:sz w:val="22"/>
          <w:lang w:val="pt-PT"/>
        </w:rPr>
        <w:t>Model clauze proprietate intelectuală pentru acorduri de parteneriat</w:t>
      </w:r>
    </w:p>
    <w:p w14:paraId="6D129CF2" w14:textId="6E415066" w:rsidR="00134FAA" w:rsidRDefault="00134FAA" w:rsidP="00134FAA">
      <w:pPr>
        <w:spacing w:before="0" w:after="0" w:line="240" w:lineRule="auto"/>
        <w:ind w:firstLine="567"/>
        <w:jc w:val="center"/>
        <w:rPr>
          <w:rFonts w:ascii="Times New Roman" w:hAnsi="Times New Roman"/>
          <w:b/>
          <w:color w:val="7030A0"/>
          <w:sz w:val="22"/>
          <w:lang w:val="pt-PT"/>
        </w:rPr>
      </w:pPr>
      <w:r w:rsidRPr="00134FAA">
        <w:rPr>
          <w:rFonts w:ascii="Times New Roman" w:hAnsi="Times New Roman"/>
          <w:b/>
          <w:color w:val="7030A0"/>
          <w:sz w:val="22"/>
          <w:lang w:val="pt-PT"/>
        </w:rPr>
        <w:t xml:space="preserve"> aferente unor proiecte de cercetare europene (în limba engleză), conform model DESCA</w:t>
      </w:r>
    </w:p>
    <w:p w14:paraId="102CE290" w14:textId="77777777" w:rsidR="00134FAA" w:rsidRPr="00134FAA" w:rsidRDefault="00134FAA" w:rsidP="00134FAA">
      <w:pPr>
        <w:spacing w:before="0" w:after="0" w:line="240" w:lineRule="auto"/>
        <w:ind w:firstLine="567"/>
        <w:jc w:val="center"/>
        <w:rPr>
          <w:rFonts w:ascii="Times New Roman" w:hAnsi="Times New Roman"/>
          <w:color w:val="7030A0"/>
          <w:lang w:val="pt-PT"/>
        </w:rPr>
      </w:pPr>
    </w:p>
    <w:p w14:paraId="11057E94" w14:textId="77777777" w:rsidR="00134FAA" w:rsidRPr="00134FAA" w:rsidRDefault="00134FAA" w:rsidP="00134FAA">
      <w:pPr>
        <w:spacing w:before="0" w:after="0" w:line="240" w:lineRule="auto"/>
        <w:ind w:firstLine="567"/>
        <w:rPr>
          <w:rFonts w:ascii="Times New Roman" w:hAnsi="Times New Roman"/>
          <w:color w:val="7030A0"/>
          <w:lang w:val="pt-PT"/>
        </w:rPr>
      </w:pPr>
    </w:p>
    <w:p w14:paraId="06C9A1E9" w14:textId="6CD1E5C2" w:rsidR="00134FAA" w:rsidRPr="00134FAA" w:rsidRDefault="00134FAA" w:rsidP="00134FAA">
      <w:pPr>
        <w:pStyle w:val="Heading1"/>
        <w:numPr>
          <w:ilvl w:val="0"/>
          <w:numId w:val="4"/>
        </w:numPr>
        <w:tabs>
          <w:tab w:val="num" w:pos="360"/>
        </w:tabs>
        <w:spacing w:before="0" w:after="0" w:line="240" w:lineRule="auto"/>
        <w:ind w:left="0" w:firstLine="567"/>
        <w:rPr>
          <w:rFonts w:ascii="Times New Roman" w:hAnsi="Times New Roman" w:cs="Times New Roman"/>
          <w:color w:val="7030A0"/>
          <w:sz w:val="22"/>
          <w:szCs w:val="22"/>
        </w:rPr>
      </w:pPr>
      <w:r w:rsidRPr="00134FAA">
        <w:rPr>
          <w:rFonts w:ascii="Times New Roman" w:hAnsi="Times New Roman" w:cs="Times New Roman"/>
          <w:color w:val="7030A0"/>
          <w:sz w:val="22"/>
          <w:szCs w:val="22"/>
        </w:rPr>
        <w:t>Results</w:t>
      </w:r>
      <w:bookmarkEnd w:id="0"/>
      <w:bookmarkEnd w:id="1"/>
    </w:p>
    <w:p w14:paraId="0055191A" w14:textId="77777777" w:rsidR="00134FAA" w:rsidRPr="00134FAA" w:rsidRDefault="00134FAA" w:rsidP="00134FAA">
      <w:pPr>
        <w:pStyle w:val="Heading2"/>
        <w:numPr>
          <w:ilvl w:val="1"/>
          <w:numId w:val="5"/>
        </w:numPr>
        <w:tabs>
          <w:tab w:val="num" w:pos="360"/>
        </w:tabs>
        <w:spacing w:before="0" w:after="0" w:line="240" w:lineRule="auto"/>
        <w:ind w:left="0"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Ownership of Results</w:t>
      </w:r>
    </w:p>
    <w:p w14:paraId="5BB0A96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Results are owned by the Party that generates them.</w:t>
      </w:r>
    </w:p>
    <w:p w14:paraId="2360902B"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eastAsia="Arial" w:hAnsi="Times New Roman" w:cs="Times New Roman"/>
          <w:color w:val="7030A0"/>
          <w:sz w:val="22"/>
          <w:szCs w:val="22"/>
          <w:lang w:val="en-GB"/>
        </w:rPr>
      </w:pPr>
      <w:bookmarkStart w:id="2" w:name="_Toc90241096"/>
      <w:bookmarkEnd w:id="2"/>
      <w:r w:rsidRPr="00134FAA">
        <w:rPr>
          <w:rFonts w:ascii="Times New Roman" w:hAnsi="Times New Roman" w:cs="Times New Roman"/>
          <w:color w:val="7030A0"/>
          <w:spacing w:val="-3"/>
          <w:sz w:val="22"/>
          <w:szCs w:val="22"/>
          <w:lang w:val="en-GB"/>
        </w:rPr>
        <w:t>Joint</w:t>
      </w:r>
      <w:r w:rsidRPr="00134FAA">
        <w:rPr>
          <w:rFonts w:ascii="Times New Roman" w:hAnsi="Times New Roman" w:cs="Times New Roman"/>
          <w:color w:val="7030A0"/>
          <w:spacing w:val="-7"/>
          <w:sz w:val="22"/>
          <w:szCs w:val="22"/>
          <w:lang w:val="en-GB"/>
        </w:rPr>
        <w:t xml:space="preserve"> </w:t>
      </w:r>
      <w:r w:rsidRPr="00134FAA">
        <w:rPr>
          <w:rFonts w:ascii="Times New Roman" w:hAnsi="Times New Roman" w:cs="Times New Roman"/>
          <w:color w:val="7030A0"/>
          <w:sz w:val="22"/>
          <w:szCs w:val="22"/>
          <w:lang w:val="en-GB"/>
        </w:rPr>
        <w:t>ownership</w:t>
      </w:r>
    </w:p>
    <w:p w14:paraId="4A87941E"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Joint ownership is governed by Grant Agreement Article 16.4 and its Annex 5, Section Ownership of results, with the following additions:</w:t>
      </w:r>
    </w:p>
    <w:p w14:paraId="4E4A1C36"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Unless otherwise agreed:</w:t>
      </w:r>
    </w:p>
    <w:p w14:paraId="0C29313E" w14:textId="77777777" w:rsidR="00134FAA" w:rsidRPr="00134FAA" w:rsidRDefault="00134FAA" w:rsidP="00134FAA">
      <w:pPr>
        <w:pStyle w:val="ListBullet"/>
        <w:spacing w:before="0" w:after="0" w:line="240" w:lineRule="auto"/>
        <w:ind w:firstLine="567"/>
        <w:rPr>
          <w:rFonts w:ascii="Times New Roman" w:eastAsia="Arial" w:hAnsi="Times New Roman"/>
          <w:color w:val="7030A0"/>
          <w:sz w:val="22"/>
          <w:lang w:val="en-GB"/>
        </w:rPr>
      </w:pPr>
      <w:r w:rsidRPr="00134FAA">
        <w:rPr>
          <w:rFonts w:ascii="Times New Roman" w:hAnsi="Times New Roman"/>
          <w:color w:val="7030A0"/>
          <w:sz w:val="22"/>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2352C109" w14:textId="77777777" w:rsidR="00134FAA" w:rsidRPr="00134FAA" w:rsidRDefault="00134FAA" w:rsidP="00134FAA">
      <w:pPr>
        <w:pStyle w:val="ListBullet"/>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eastAsia="de-DE"/>
        </w:rPr>
        <w:t>each of the joint owners shall be entitled to otherwise Exploit the jointly owned Results and to grant non-exclusive licenses to third parties (without any right to sub-license), if the other joint owners are given:</w:t>
      </w:r>
      <w:r w:rsidRPr="00134FAA">
        <w:rPr>
          <w:rFonts w:ascii="Times New Roman" w:hAnsi="Times New Roman"/>
          <w:color w:val="7030A0"/>
          <w:sz w:val="22"/>
          <w:lang w:val="en-GB"/>
        </w:rPr>
        <w:t xml:space="preserve"> (a) at least 45 calendar days advance notice; and (b) fair and reasonable compensation.</w:t>
      </w:r>
    </w:p>
    <w:p w14:paraId="38C441D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joint owners shall agree on all protection measures and the division of related cost in advance.</w:t>
      </w:r>
    </w:p>
    <w:p w14:paraId="5C1FEC6A"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3" w:name="_Toc90241098"/>
      <w:bookmarkStart w:id="4" w:name="_Ref90241565"/>
      <w:bookmarkEnd w:id="3"/>
      <w:r w:rsidRPr="00134FAA">
        <w:rPr>
          <w:rFonts w:ascii="Times New Roman" w:hAnsi="Times New Roman" w:cs="Times New Roman"/>
          <w:color w:val="7030A0"/>
          <w:sz w:val="22"/>
          <w:szCs w:val="22"/>
          <w:lang w:val="en-GB"/>
        </w:rPr>
        <w:t>Transfer</w:t>
      </w:r>
      <w:r w:rsidRPr="00134FAA">
        <w:rPr>
          <w:rFonts w:ascii="Times New Roman" w:hAnsi="Times New Roman" w:cs="Times New Roman"/>
          <w:color w:val="7030A0"/>
          <w:spacing w:val="-6"/>
          <w:sz w:val="22"/>
          <w:szCs w:val="22"/>
          <w:lang w:val="en-GB"/>
        </w:rPr>
        <w:t xml:space="preserve"> </w:t>
      </w:r>
      <w:r w:rsidRPr="00134FAA">
        <w:rPr>
          <w:rFonts w:ascii="Times New Roman" w:hAnsi="Times New Roman" w:cs="Times New Roman"/>
          <w:color w:val="7030A0"/>
          <w:spacing w:val="-3"/>
          <w:sz w:val="22"/>
          <w:szCs w:val="22"/>
          <w:lang w:val="en-GB"/>
        </w:rPr>
        <w:t xml:space="preserve">of </w:t>
      </w:r>
      <w:r w:rsidRPr="00134FAA">
        <w:rPr>
          <w:rFonts w:ascii="Times New Roman" w:hAnsi="Times New Roman" w:cs="Times New Roman"/>
          <w:color w:val="7030A0"/>
          <w:sz w:val="22"/>
          <w:szCs w:val="22"/>
          <w:lang w:val="en-GB"/>
        </w:rPr>
        <w:t>Results</w:t>
      </w:r>
      <w:bookmarkEnd w:id="4"/>
    </w:p>
    <w:p w14:paraId="4FBD87A2"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3509259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Each Party may transfer ownership of its own Results</w:t>
      </w:r>
      <w:r w:rsidRPr="00134FAA">
        <w:rPr>
          <w:rFonts w:ascii="Times New Roman" w:eastAsia="Arial" w:hAnsi="Times New Roman"/>
          <w:color w:val="7030A0"/>
          <w:sz w:val="22"/>
          <w:lang w:val="en-GB"/>
        </w:rPr>
        <w:t>, including its share in jointly owned Results,</w:t>
      </w:r>
      <w:r w:rsidRPr="00134FAA">
        <w:rPr>
          <w:rFonts w:ascii="Times New Roman" w:hAnsi="Times New Roman"/>
          <w:color w:val="7030A0"/>
          <w:sz w:val="22"/>
          <w:lang w:val="en-GB"/>
        </w:rPr>
        <w:t xml:space="preserve"> following the procedures of the Grant Agreement Article 16.4 and its Annex 5, Section Transfer and licensing of results, sub-section “Transfer of ownership”.</w:t>
      </w:r>
    </w:p>
    <w:p w14:paraId="3AF52173"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bookmarkStart w:id="5" w:name="_Ref90241270"/>
      <w:r w:rsidRPr="00134FAA">
        <w:rPr>
          <w:rFonts w:ascii="Times New Roman" w:hAnsi="Times New Roman" w:cs="Times New Roman"/>
          <w:color w:val="7030A0"/>
          <w:sz w:val="22"/>
          <w:szCs w:val="22"/>
          <w:lang w:val="en-GB"/>
        </w:rPr>
        <w:t> </w:t>
      </w:r>
      <w:bookmarkEnd w:id="5"/>
    </w:p>
    <w:p w14:paraId="691106B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4D3AFDA2"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6B210C50"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 xml:space="preserve">The transferring Party shall, however, at the time of the transfer, inform the other Parties of such transfer and shall ensure that the rights of the other Parties </w:t>
      </w:r>
      <w:r w:rsidRPr="00134FAA">
        <w:rPr>
          <w:rFonts w:ascii="Times New Roman" w:eastAsia="Arial" w:hAnsi="Times New Roman"/>
          <w:color w:val="7030A0"/>
          <w:sz w:val="22"/>
          <w:lang w:val="en-GB"/>
        </w:rPr>
        <w:t xml:space="preserve">under the Consortium Agreement and the Grant Agreement </w:t>
      </w:r>
      <w:r w:rsidRPr="00134FAA">
        <w:rPr>
          <w:rFonts w:ascii="Times New Roman" w:hAnsi="Times New Roman"/>
          <w:color w:val="7030A0"/>
          <w:sz w:val="22"/>
          <w:lang w:val="en-GB"/>
        </w:rPr>
        <w:t>will not be affected by such transfer. Any addition to Attachment (3) after signature of this Consortium Agreement requires a decision of the General Assembly.</w:t>
      </w:r>
    </w:p>
    <w:p w14:paraId="6DE23872"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1A9C5019"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79B98B19"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5E1A2AE0"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obligations above apply only for as long as other Parties still have - or still may request - Access Rights to the Results.</w:t>
      </w:r>
    </w:p>
    <w:p w14:paraId="2CEBC9B0"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6" w:name="_Toc90241100"/>
      <w:bookmarkStart w:id="7" w:name="_Ref90241384"/>
      <w:bookmarkEnd w:id="6"/>
      <w:r w:rsidRPr="00134FAA">
        <w:rPr>
          <w:rFonts w:ascii="Times New Roman" w:hAnsi="Times New Roman" w:cs="Times New Roman"/>
          <w:color w:val="7030A0"/>
          <w:sz w:val="22"/>
          <w:szCs w:val="22"/>
          <w:lang w:val="en-GB"/>
        </w:rPr>
        <w:t>Dissemination</w:t>
      </w:r>
      <w:bookmarkEnd w:id="7"/>
    </w:p>
    <w:p w14:paraId="6CA53782"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194F568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For the avoidance of doubt, the confidentiality obligations set out in Section 10 apply to all dissemination activities described in this Section 8.4 as far as Confidential Information is involved.</w:t>
      </w:r>
    </w:p>
    <w:p w14:paraId="13B6A2CE"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eastAsia="Arial" w:hAnsi="Times New Roman" w:cs="Times New Roman"/>
          <w:color w:val="7030A0"/>
          <w:sz w:val="22"/>
          <w:szCs w:val="22"/>
          <w:lang w:val="en-GB"/>
        </w:rPr>
      </w:pPr>
      <w:r w:rsidRPr="00134FAA">
        <w:rPr>
          <w:rFonts w:ascii="Times New Roman" w:hAnsi="Times New Roman" w:cs="Times New Roman"/>
          <w:color w:val="7030A0"/>
          <w:sz w:val="22"/>
          <w:szCs w:val="22"/>
          <w:lang w:val="en-GB"/>
        </w:rPr>
        <w:t>Dissemination of own</w:t>
      </w:r>
      <w:r w:rsidRPr="00134FAA">
        <w:rPr>
          <w:rFonts w:ascii="Times New Roman" w:eastAsia="Arial" w:hAnsi="Times New Roman" w:cs="Times New Roman"/>
          <w:color w:val="7030A0"/>
          <w:sz w:val="22"/>
          <w:szCs w:val="22"/>
          <w:lang w:val="en-GB"/>
        </w:rPr>
        <w:t xml:space="preserve"> (including jointly owned)</w:t>
      </w:r>
      <w:r w:rsidRPr="00134FAA">
        <w:rPr>
          <w:rFonts w:ascii="Times New Roman" w:hAnsi="Times New Roman" w:cs="Times New Roman"/>
          <w:color w:val="7030A0"/>
          <w:sz w:val="22"/>
          <w:szCs w:val="22"/>
          <w:lang w:val="en-GB"/>
        </w:rPr>
        <w:t xml:space="preserve"> Results</w:t>
      </w:r>
    </w:p>
    <w:p w14:paraId="609069B0"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rPr>
      </w:pPr>
      <w:r w:rsidRPr="00134FAA">
        <w:rPr>
          <w:rFonts w:ascii="Times New Roman" w:hAnsi="Times New Roman" w:cs="Times New Roman"/>
          <w:color w:val="7030A0"/>
          <w:sz w:val="22"/>
          <w:lang w:val="en-GB"/>
        </w:rPr>
        <w:t> </w:t>
      </w:r>
    </w:p>
    <w:p w14:paraId="1F336F4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 xml:space="preserve">During the Project and for a period of 1 year after the end of the Project, the dissemination of own Results by one or several Parties including but not restricted to publications and presentations, shall be governed by the </w:t>
      </w:r>
      <w:r w:rsidRPr="00134FAA">
        <w:rPr>
          <w:rFonts w:ascii="Times New Roman" w:hAnsi="Times New Roman"/>
          <w:color w:val="7030A0"/>
          <w:sz w:val="22"/>
          <w:lang w:val="en-GB"/>
        </w:rPr>
        <w:lastRenderedPageBreak/>
        <w:t>procedure of Article 17.4 of the Grant Agreement and its Annex 5, Section Dissemination, subject to the following provisions.</w:t>
      </w:r>
    </w:p>
    <w:p w14:paraId="13402D84"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 xml:space="preserve">Prior notice of any planned publication shall be given to the other Parties at least 45 calendar days before the publication. Any objection to the planned publication shall be made in accordance with the Grant Agreement by written notice to the </w:t>
      </w:r>
      <w:proofErr w:type="gramStart"/>
      <w:r w:rsidRPr="00134FAA">
        <w:rPr>
          <w:rFonts w:ascii="Times New Roman" w:hAnsi="Times New Roman"/>
          <w:color w:val="7030A0"/>
          <w:sz w:val="22"/>
          <w:lang w:val="en-GB"/>
        </w:rPr>
        <w:t>Coordinator</w:t>
      </w:r>
      <w:proofErr w:type="gramEnd"/>
      <w:r w:rsidRPr="00134FAA">
        <w:rPr>
          <w:rFonts w:ascii="Times New Roman" w:hAnsi="Times New Roman"/>
          <w:color w:val="7030A0"/>
          <w:sz w:val="22"/>
          <w:lang w:val="en-GB"/>
        </w:rPr>
        <w:t xml:space="preserve"> and to the Party or Parties proposing the dissemination within 30 calendar days after receipt of the notice. If no objection is made within the time limit stated above, the publication is permitted.</w:t>
      </w:r>
    </w:p>
    <w:p w14:paraId="201EE211"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rPr>
      </w:pPr>
      <w:r w:rsidRPr="00134FAA">
        <w:rPr>
          <w:rFonts w:ascii="Times New Roman" w:hAnsi="Times New Roman" w:cs="Times New Roman"/>
          <w:color w:val="7030A0"/>
          <w:sz w:val="22"/>
          <w:lang w:val="en-GB"/>
        </w:rPr>
        <w:t> </w:t>
      </w:r>
    </w:p>
    <w:p w14:paraId="5BD37A18"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An objection is justified if</w:t>
      </w:r>
    </w:p>
    <w:p w14:paraId="5AFFD557" w14:textId="77777777" w:rsidR="00134FAA" w:rsidRPr="00134FAA" w:rsidRDefault="00134FAA" w:rsidP="00134FAA">
      <w:pPr>
        <w:pStyle w:val="ListParagraph"/>
        <w:numPr>
          <w:ilvl w:val="0"/>
          <w:numId w:val="2"/>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the protection of the objecting Party's Results or Background would be adversely affected, or</w:t>
      </w:r>
    </w:p>
    <w:p w14:paraId="23A856A7" w14:textId="77777777" w:rsidR="00134FAA" w:rsidRPr="00134FAA" w:rsidRDefault="00134FAA" w:rsidP="00134FAA">
      <w:pPr>
        <w:pStyle w:val="ListParagraph"/>
        <w:numPr>
          <w:ilvl w:val="0"/>
          <w:numId w:val="2"/>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the objecting Party's legitimate interests in relation to its Results or Background would be significantly harmed, or</w:t>
      </w:r>
    </w:p>
    <w:p w14:paraId="0C111BAA" w14:textId="77777777" w:rsidR="00134FAA" w:rsidRPr="00134FAA" w:rsidRDefault="00134FAA" w:rsidP="00134FAA">
      <w:pPr>
        <w:pStyle w:val="ListParagraph"/>
        <w:numPr>
          <w:ilvl w:val="0"/>
          <w:numId w:val="2"/>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the proposed publication includes Confidential Information of the objecting Party.</w:t>
      </w:r>
    </w:p>
    <w:p w14:paraId="075EF7D1"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objection has to include a precise request for necessary modifications.</w:t>
      </w:r>
    </w:p>
    <w:p w14:paraId="6155C319"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rPr>
      </w:pPr>
      <w:r w:rsidRPr="00134FAA">
        <w:rPr>
          <w:rFonts w:ascii="Times New Roman" w:hAnsi="Times New Roman" w:cs="Times New Roman"/>
          <w:color w:val="7030A0"/>
          <w:sz w:val="22"/>
          <w:lang w:val="en-GB"/>
        </w:rPr>
        <w:t> </w:t>
      </w:r>
    </w:p>
    <w:p w14:paraId="322A7C6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22F48CD0"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rPr>
      </w:pPr>
      <w:r w:rsidRPr="00134FAA">
        <w:rPr>
          <w:rFonts w:ascii="Times New Roman" w:hAnsi="Times New Roman" w:cs="Times New Roman"/>
          <w:color w:val="7030A0"/>
          <w:sz w:val="22"/>
          <w:lang w:val="en-GB"/>
        </w:rPr>
        <w:t> </w:t>
      </w:r>
    </w:p>
    <w:p w14:paraId="1ACABCEA" w14:textId="77777777" w:rsidR="00134FAA" w:rsidRPr="00134FAA" w:rsidRDefault="00134FAA" w:rsidP="00134FAA">
      <w:pPr>
        <w:spacing w:before="0" w:after="0" w:line="240" w:lineRule="auto"/>
        <w:ind w:firstLine="567"/>
        <w:rPr>
          <w:rFonts w:ascii="Times New Roman" w:hAnsi="Times New Roman"/>
          <w:color w:val="7030A0"/>
          <w:sz w:val="22"/>
          <w:highlight w:val="cyan"/>
          <w:lang w:val="en-GB"/>
        </w:rPr>
      </w:pPr>
      <w:r w:rsidRPr="00134FAA">
        <w:rPr>
          <w:rFonts w:ascii="Times New Roman" w:hAnsi="Times New Roman"/>
          <w:color w:val="7030A0"/>
          <w:sz w:val="22"/>
          <w:lang w:val="en-GB"/>
        </w:rPr>
        <w:t>The objecting Party can request a publication delay of not more than 90 calendar days from the time it raises such an objection. After 90 calendar days the publication is permitted, provided that the objections of the objecting Party have been addressed.</w:t>
      </w:r>
    </w:p>
    <w:p w14:paraId="6EBE1D12"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eastAsia="da-DK"/>
        </w:rPr>
      </w:pPr>
      <w:r w:rsidRPr="00134FAA">
        <w:rPr>
          <w:rFonts w:ascii="Times New Roman" w:hAnsi="Times New Roman" w:cs="Times New Roman"/>
          <w:color w:val="7030A0"/>
          <w:sz w:val="22"/>
          <w:szCs w:val="22"/>
          <w:lang w:val="en-GB" w:eastAsia="da-DK"/>
        </w:rPr>
        <w:t>Dissemination of another Party’s unpublished Results or Background</w:t>
      </w:r>
    </w:p>
    <w:p w14:paraId="0E6E20F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 Party shall not include in any dissemination activity another Party's Results or Background without obtaining the owning Party's prior written approval, unless they are already published.</w:t>
      </w:r>
    </w:p>
    <w:p w14:paraId="31F48804"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eastAsia="da-DK"/>
        </w:rPr>
      </w:pPr>
      <w:r w:rsidRPr="00134FAA">
        <w:rPr>
          <w:rFonts w:ascii="Times New Roman" w:hAnsi="Times New Roman" w:cs="Times New Roman"/>
          <w:color w:val="7030A0"/>
          <w:sz w:val="22"/>
          <w:szCs w:val="22"/>
          <w:lang w:val="en-GB" w:eastAsia="da-DK"/>
        </w:rPr>
        <w:t>Cooperation obligations</w:t>
      </w:r>
    </w:p>
    <w:p w14:paraId="0D12CFD5"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 xml:space="preserve">The Parties undertake to cooperate to allow the timely submission, examination, publication and </w:t>
      </w:r>
      <w:proofErr w:type="spellStart"/>
      <w:r w:rsidRPr="00134FAA">
        <w:rPr>
          <w:rFonts w:ascii="Times New Roman" w:hAnsi="Times New Roman"/>
          <w:color w:val="7030A0"/>
          <w:sz w:val="22"/>
          <w:lang w:val="en-GB"/>
        </w:rPr>
        <w:t>defense</w:t>
      </w:r>
      <w:proofErr w:type="spellEnd"/>
      <w:r w:rsidRPr="00134FAA">
        <w:rPr>
          <w:rFonts w:ascii="Times New Roman" w:hAnsi="Times New Roman"/>
          <w:color w:val="7030A0"/>
          <w:sz w:val="22"/>
          <w:lang w:val="en-GB"/>
        </w:rPr>
        <w:t xml:space="preserve"> of any dissertation or thesis for a degree that includes their Results or Background subject to the confidentiality and publication provisions agreed in this Consortium Agreement.</w:t>
      </w:r>
    </w:p>
    <w:p w14:paraId="25BBD1B5"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eastAsia="da-DK"/>
        </w:rPr>
      </w:pPr>
      <w:r w:rsidRPr="00134FAA">
        <w:rPr>
          <w:rFonts w:ascii="Times New Roman" w:hAnsi="Times New Roman" w:cs="Times New Roman"/>
          <w:color w:val="7030A0"/>
          <w:sz w:val="22"/>
          <w:szCs w:val="22"/>
          <w:lang w:val="en-GB" w:eastAsia="da-DK"/>
        </w:rPr>
        <w:t>Use of names, logos or trademarks</w:t>
      </w:r>
    </w:p>
    <w:p w14:paraId="3168D07E"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Nothing in this Consortium Agreement shall be construed as conferring rights to use in advertising, publicity or otherwise the name of the Parties or any of their logos or trademarks without their prior written approval.</w:t>
      </w:r>
    </w:p>
    <w:p w14:paraId="1D132D0B" w14:textId="77777777" w:rsidR="00134FAA" w:rsidRPr="00134FAA" w:rsidRDefault="00134FAA" w:rsidP="00134FAA">
      <w:pPr>
        <w:pStyle w:val="Heading1"/>
        <w:numPr>
          <w:ilvl w:val="0"/>
          <w:numId w:val="5"/>
        </w:numPr>
        <w:tabs>
          <w:tab w:val="num" w:pos="360"/>
        </w:tabs>
        <w:spacing w:before="0" w:after="0" w:line="240" w:lineRule="auto"/>
        <w:ind w:left="0" w:firstLine="567"/>
        <w:rPr>
          <w:rFonts w:ascii="Times New Roman" w:hAnsi="Times New Roman" w:cs="Times New Roman"/>
          <w:color w:val="7030A0"/>
          <w:sz w:val="22"/>
          <w:szCs w:val="22"/>
        </w:rPr>
      </w:pPr>
      <w:bookmarkStart w:id="8" w:name="_Toc90241102"/>
      <w:bookmarkStart w:id="9" w:name="_Toc90280839"/>
      <w:bookmarkStart w:id="10" w:name="_Toc90241103"/>
      <w:bookmarkStart w:id="11" w:name="_Toc90280840"/>
      <w:bookmarkStart w:id="12" w:name="_Ref90241428"/>
      <w:bookmarkStart w:id="13" w:name="_Toc175325438"/>
      <w:bookmarkEnd w:id="8"/>
      <w:bookmarkEnd w:id="9"/>
      <w:bookmarkEnd w:id="10"/>
      <w:bookmarkEnd w:id="11"/>
      <w:r w:rsidRPr="00134FAA">
        <w:rPr>
          <w:rFonts w:ascii="Times New Roman" w:hAnsi="Times New Roman" w:cs="Times New Roman"/>
          <w:color w:val="7030A0"/>
          <w:sz w:val="22"/>
          <w:szCs w:val="22"/>
        </w:rPr>
        <w:t xml:space="preserve">Access </w:t>
      </w:r>
      <w:r w:rsidRPr="00134FAA">
        <w:rPr>
          <w:rFonts w:ascii="Times New Roman" w:hAnsi="Times New Roman" w:cs="Times New Roman"/>
          <w:color w:val="7030A0"/>
          <w:sz w:val="22"/>
          <w:szCs w:val="22"/>
          <w:lang w:val="en-GB"/>
        </w:rPr>
        <w:t>Rights</w:t>
      </w:r>
      <w:bookmarkEnd w:id="12"/>
      <w:bookmarkEnd w:id="13"/>
    </w:p>
    <w:p w14:paraId="03B3CC7A"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Background</w:t>
      </w:r>
      <w:r w:rsidRPr="00134FAA">
        <w:rPr>
          <w:rFonts w:ascii="Times New Roman" w:hAnsi="Times New Roman" w:cs="Times New Roman"/>
          <w:color w:val="7030A0"/>
          <w:spacing w:val="-6"/>
          <w:sz w:val="22"/>
          <w:szCs w:val="22"/>
          <w:lang w:val="en-GB"/>
        </w:rPr>
        <w:t xml:space="preserve"> </w:t>
      </w:r>
      <w:r w:rsidRPr="00134FAA">
        <w:rPr>
          <w:rFonts w:ascii="Times New Roman" w:hAnsi="Times New Roman" w:cs="Times New Roman"/>
          <w:color w:val="7030A0"/>
          <w:spacing w:val="-5"/>
          <w:sz w:val="22"/>
          <w:szCs w:val="22"/>
          <w:lang w:val="en-GB"/>
        </w:rPr>
        <w:t>included</w:t>
      </w:r>
    </w:p>
    <w:p w14:paraId="23B810C1"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p>
    <w:p w14:paraId="67678AF0"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In Attachment 1, the Parties have identified and agreed on the Background for the Project and have also, where relevant, informed each other that Access to specific Background is subject to legal restrictions or limits.</w:t>
      </w:r>
    </w:p>
    <w:p w14:paraId="0A49F654"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Anything not identified in Attachment 1 shall not be the object of Access Right obligations regarding Background.</w:t>
      </w:r>
    </w:p>
    <w:p w14:paraId="527B9F86"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6BA3BB8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Any Party may add additional Background to Attachment 1 during the Project provided they give written notice to the other Parties. However, approval of the General Assembly is needed should a Party wish to modify or withdraw its Background in Attachment 1.</w:t>
      </w:r>
    </w:p>
    <w:p w14:paraId="035F3BAA"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eastAsia="da-DK"/>
        </w:rPr>
      </w:pPr>
      <w:bookmarkStart w:id="14" w:name="_Toc90241106"/>
      <w:bookmarkStart w:id="15" w:name="_Ref90242064"/>
      <w:bookmarkStart w:id="16" w:name="_Ref90242138"/>
      <w:bookmarkEnd w:id="14"/>
      <w:r w:rsidRPr="00134FAA">
        <w:rPr>
          <w:rFonts w:ascii="Times New Roman" w:hAnsi="Times New Roman" w:cs="Times New Roman"/>
          <w:color w:val="7030A0"/>
          <w:spacing w:val="-2"/>
          <w:sz w:val="22"/>
          <w:szCs w:val="22"/>
          <w:lang w:val="en-GB" w:eastAsia="da-DK"/>
        </w:rPr>
        <w:t>General</w:t>
      </w:r>
      <w:r w:rsidRPr="00134FAA">
        <w:rPr>
          <w:rFonts w:ascii="Times New Roman" w:hAnsi="Times New Roman" w:cs="Times New Roman"/>
          <w:color w:val="7030A0"/>
          <w:sz w:val="22"/>
          <w:szCs w:val="22"/>
          <w:lang w:val="en-GB" w:eastAsia="da-DK"/>
        </w:rPr>
        <w:t xml:space="preserve"> Principles</w:t>
      </w:r>
      <w:bookmarkEnd w:id="15"/>
      <w:bookmarkEnd w:id="16"/>
      <w:r w:rsidRPr="00134FAA">
        <w:rPr>
          <w:rFonts w:ascii="Times New Roman" w:hAnsi="Times New Roman" w:cs="Times New Roman"/>
          <w:color w:val="7030A0"/>
          <w:sz w:val="22"/>
          <w:szCs w:val="22"/>
          <w:lang w:val="en-GB" w:eastAsia="da-DK"/>
        </w:rPr>
        <w:t xml:space="preserve"> </w:t>
      </w:r>
    </w:p>
    <w:p w14:paraId="77808CA5"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19A0965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Each Party shall implement its tasks in accordance with the Consortium Plan and shall bear sole responsibility for ensuring that its acts within the Project do not knowingly infringe third party property rights.</w:t>
      </w:r>
    </w:p>
    <w:p w14:paraId="40B57AE0"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0D37BE57"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Any Access Rights granted exclude any rights to sublicense unless expressly stated otherwise.</w:t>
      </w:r>
    </w:p>
    <w:p w14:paraId="2E8DD6B7"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lastRenderedPageBreak/>
        <w:t> </w:t>
      </w:r>
    </w:p>
    <w:p w14:paraId="1272EC6C"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shall be free of any administrative transfer costs.</w:t>
      </w:r>
    </w:p>
    <w:p w14:paraId="5DE498B7"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25C3882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are granted on a non-exclusive basis.</w:t>
      </w:r>
    </w:p>
    <w:p w14:paraId="594A7085"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17CB74F0"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Results and Background shall be used only for the purposes for which Access Rights to it have been granted.</w:t>
      </w:r>
    </w:p>
    <w:p w14:paraId="7351CDC3"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244FA2FC"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1E2C5BD1"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26CB123B"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requesting Party must show that the Access Rights are Needed.</w:t>
      </w:r>
    </w:p>
    <w:p w14:paraId="578728D7"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17" w:name="_Toc90241108"/>
      <w:bookmarkEnd w:id="17"/>
      <w:r w:rsidRPr="00134FAA">
        <w:rPr>
          <w:rFonts w:ascii="Times New Roman" w:hAnsi="Times New Roman" w:cs="Times New Roman"/>
          <w:color w:val="7030A0"/>
          <w:sz w:val="22"/>
          <w:szCs w:val="22"/>
          <w:lang w:val="en-GB"/>
        </w:rPr>
        <w:t>Access Rights for implementation</w:t>
      </w:r>
    </w:p>
    <w:p w14:paraId="77369DEA"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to Results and Background Needed for the performance of the own work of a Party under the Project shall be granted on a royalty-free basis, unless otherwise agreed for Background in Attachment 1.</w:t>
      </w:r>
    </w:p>
    <w:p w14:paraId="055503BC"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18" w:name="_Toc90241110"/>
      <w:bookmarkStart w:id="19" w:name="_Toc90241111"/>
      <w:bookmarkStart w:id="20" w:name="_Ref90242030"/>
      <w:bookmarkEnd w:id="18"/>
      <w:bookmarkEnd w:id="19"/>
      <w:r w:rsidRPr="00134FAA">
        <w:rPr>
          <w:rFonts w:ascii="Times New Roman" w:hAnsi="Times New Roman" w:cs="Times New Roman"/>
          <w:color w:val="7030A0"/>
          <w:sz w:val="22"/>
          <w:szCs w:val="22"/>
          <w:lang w:val="en-GB"/>
        </w:rPr>
        <w:t>Access</w:t>
      </w:r>
      <w:r w:rsidRPr="00134FAA">
        <w:rPr>
          <w:rFonts w:ascii="Times New Roman" w:hAnsi="Times New Roman" w:cs="Times New Roman"/>
          <w:color w:val="7030A0"/>
          <w:spacing w:val="-6"/>
          <w:sz w:val="22"/>
          <w:szCs w:val="22"/>
          <w:lang w:val="en-GB"/>
        </w:rPr>
        <w:t xml:space="preserve"> </w:t>
      </w:r>
      <w:r w:rsidRPr="00134FAA">
        <w:rPr>
          <w:rFonts w:ascii="Times New Roman" w:hAnsi="Times New Roman" w:cs="Times New Roman"/>
          <w:color w:val="7030A0"/>
          <w:sz w:val="22"/>
          <w:szCs w:val="22"/>
          <w:lang w:val="en-GB"/>
        </w:rPr>
        <w:t>Rights</w:t>
      </w:r>
      <w:r w:rsidRPr="00134FAA">
        <w:rPr>
          <w:rFonts w:ascii="Times New Roman" w:hAnsi="Times New Roman" w:cs="Times New Roman"/>
          <w:color w:val="7030A0"/>
          <w:spacing w:val="-6"/>
          <w:sz w:val="22"/>
          <w:szCs w:val="22"/>
          <w:lang w:val="en-GB"/>
        </w:rPr>
        <w:t xml:space="preserve"> </w:t>
      </w:r>
      <w:r w:rsidRPr="00134FAA">
        <w:rPr>
          <w:rFonts w:ascii="Times New Roman" w:hAnsi="Times New Roman" w:cs="Times New Roman"/>
          <w:color w:val="7030A0"/>
          <w:spacing w:val="-3"/>
          <w:sz w:val="22"/>
          <w:szCs w:val="22"/>
          <w:lang w:val="en-GB"/>
        </w:rPr>
        <w:t>for</w:t>
      </w:r>
      <w:r w:rsidRPr="00134FAA">
        <w:rPr>
          <w:rFonts w:ascii="Times New Roman" w:hAnsi="Times New Roman" w:cs="Times New Roman"/>
          <w:color w:val="7030A0"/>
          <w:spacing w:val="-6"/>
          <w:sz w:val="22"/>
          <w:szCs w:val="22"/>
          <w:lang w:val="en-GB"/>
        </w:rPr>
        <w:t xml:space="preserve"> </w:t>
      </w:r>
      <w:r w:rsidRPr="00134FAA">
        <w:rPr>
          <w:rFonts w:ascii="Times New Roman" w:hAnsi="Times New Roman" w:cs="Times New Roman"/>
          <w:color w:val="7030A0"/>
          <w:sz w:val="22"/>
          <w:szCs w:val="22"/>
          <w:lang w:val="en-GB"/>
        </w:rPr>
        <w:t>Exploitation</w:t>
      </w:r>
      <w:bookmarkEnd w:id="20"/>
    </w:p>
    <w:p w14:paraId="297D022A"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Access Rights to Results</w:t>
      </w:r>
    </w:p>
    <w:p w14:paraId="3BC8C7F2"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to Results if Needed for Exploitation of a Party's own Results shall be granted on Fair and Reasonable conditions.</w:t>
      </w:r>
    </w:p>
    <w:p w14:paraId="20AB5BB8"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to Results for internal research and for teaching activities shall be granted on a royalty-free basis.</w:t>
      </w:r>
    </w:p>
    <w:p w14:paraId="68EA5C49"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r w:rsidRPr="00134FAA">
        <w:rPr>
          <w:rFonts w:ascii="Times New Roman" w:hAnsi="Times New Roman" w:cs="Times New Roman"/>
          <w:color w:val="7030A0"/>
          <w:sz w:val="22"/>
          <w:szCs w:val="22"/>
          <w:lang w:val="en-GB"/>
        </w:rPr>
        <w:t> </w:t>
      </w:r>
    </w:p>
    <w:p w14:paraId="01E35070"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to Background if Needed for Exploitation of a Party’s own Results, shall be granted on Fair and Reasonable conditions.</w:t>
      </w:r>
    </w:p>
    <w:p w14:paraId="08918C18"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rPr>
      </w:pPr>
      <w:bookmarkStart w:id="21" w:name="_Ref90241419"/>
      <w:r w:rsidRPr="00134FAA">
        <w:rPr>
          <w:rFonts w:ascii="Times New Roman" w:hAnsi="Times New Roman" w:cs="Times New Roman"/>
          <w:color w:val="7030A0"/>
          <w:sz w:val="22"/>
          <w:szCs w:val="22"/>
          <w:lang w:val="en-GB"/>
        </w:rPr>
        <w:t> </w:t>
      </w:r>
      <w:bookmarkEnd w:id="21"/>
    </w:p>
    <w:p w14:paraId="52B8190F"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 request for Access Rights may be made up to twelve months after the end of the Project or, in the case of Section 9.7.2.1.2, after the termination of the requesting Party’s participation in the Project.</w:t>
      </w:r>
    </w:p>
    <w:p w14:paraId="7BA648F3"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eastAsia="da-DK"/>
        </w:rPr>
      </w:pPr>
      <w:bookmarkStart w:id="22" w:name="_Toc90241113"/>
      <w:bookmarkEnd w:id="22"/>
      <w:r w:rsidRPr="00134FAA">
        <w:rPr>
          <w:rFonts w:ascii="Times New Roman" w:hAnsi="Times New Roman" w:cs="Times New Roman"/>
          <w:color w:val="7030A0"/>
          <w:sz w:val="22"/>
          <w:szCs w:val="22"/>
          <w:lang w:val="en-GB" w:eastAsia="da-DK"/>
        </w:rPr>
        <w:t>Access Rights for entities under the same control</w:t>
      </w:r>
    </w:p>
    <w:p w14:paraId="35499481"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Entities under the same control have Access Rights under the conditions of the Grant Agreement Article 16.4 and its Annex 5, Section "Access rights to results and background”, sub-section “Access rights for entities under the same control”, if they are identified in Attachment 4 (Identified entities under the same control) to this Consortium Agreement.</w:t>
      </w:r>
    </w:p>
    <w:p w14:paraId="62D2E70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Access Rights to an entity under the same control shall be granted on Fair and Reasonable conditions and upon written bilateral agreement.</w:t>
      </w:r>
    </w:p>
    <w:p w14:paraId="4FF5493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Entities under the same control which obtain Access Rights in return fulfil all confidentiality obligations accepted by the Parties under the Grant Agreement or this Consortium Agreement as if such entities were Parties.</w:t>
      </w:r>
    </w:p>
    <w:p w14:paraId="10077943"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may be refused to entities under the same control if such granting is contrary to the legitimate interests of the Party which owns the Background or the Results.</w:t>
      </w:r>
    </w:p>
    <w:p w14:paraId="09C3B97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34AFA217"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Upon cessation of the status as an entity under the same control, any Access Rights granted to such former entity under the same control shall lapse.</w:t>
      </w:r>
    </w:p>
    <w:p w14:paraId="50EA103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Further arrangements with entities under the same control may be negotiated in separate agreements.</w:t>
      </w:r>
    </w:p>
    <w:p w14:paraId="3E7DE3BB"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23" w:name="_Toc90241115"/>
      <w:bookmarkEnd w:id="23"/>
      <w:r w:rsidRPr="00134FAA">
        <w:rPr>
          <w:rFonts w:ascii="Times New Roman" w:hAnsi="Times New Roman" w:cs="Times New Roman"/>
          <w:color w:val="7030A0"/>
          <w:sz w:val="22"/>
          <w:szCs w:val="22"/>
          <w:lang w:val="en-GB"/>
        </w:rPr>
        <w:t>Additional Access Rights</w:t>
      </w:r>
    </w:p>
    <w:p w14:paraId="7E96422A"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The Parties agree to negotiate in good faith any additional Access Rights to Results as might be asked for by any Party, upon adequate financial conditions to be agreed.</w:t>
      </w:r>
    </w:p>
    <w:p w14:paraId="65753F2A"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rPr>
      </w:pPr>
      <w:bookmarkStart w:id="24" w:name="_Toc90241117"/>
      <w:bookmarkStart w:id="25" w:name="_Toc90241118"/>
      <w:bookmarkEnd w:id="24"/>
      <w:bookmarkEnd w:id="25"/>
      <w:r w:rsidRPr="00134FAA">
        <w:rPr>
          <w:rFonts w:ascii="Times New Roman" w:hAnsi="Times New Roman" w:cs="Times New Roman"/>
          <w:color w:val="7030A0"/>
          <w:sz w:val="22"/>
          <w:szCs w:val="22"/>
          <w:lang w:val="en-GB"/>
        </w:rPr>
        <w:lastRenderedPageBreak/>
        <w:t>Access Rights for Parties entering or leaving the consortium</w:t>
      </w:r>
    </w:p>
    <w:p w14:paraId="5E051C7A"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eastAsia="da-DK"/>
        </w:rPr>
      </w:pPr>
      <w:r w:rsidRPr="00134FAA">
        <w:rPr>
          <w:rFonts w:ascii="Times New Roman" w:hAnsi="Times New Roman" w:cs="Times New Roman"/>
          <w:color w:val="7030A0"/>
          <w:sz w:val="22"/>
          <w:szCs w:val="22"/>
          <w:lang w:val="en-GB" w:eastAsia="da-DK"/>
        </w:rPr>
        <w:t xml:space="preserve">New Parties entering the consortium </w:t>
      </w:r>
    </w:p>
    <w:p w14:paraId="05225595"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As regards Results developed before the accession of the new Party, the new Party will be granted Access Rights on the conditions applying for Access Rights to Background.</w:t>
      </w:r>
    </w:p>
    <w:p w14:paraId="1139DFC4" w14:textId="77777777" w:rsidR="00134FAA" w:rsidRPr="00134FAA" w:rsidRDefault="00134FAA" w:rsidP="00134FAA">
      <w:pPr>
        <w:pStyle w:val="Heading3"/>
        <w:numPr>
          <w:ilvl w:val="2"/>
          <w:numId w:val="5"/>
        </w:numPr>
        <w:tabs>
          <w:tab w:val="num" w:pos="360"/>
        </w:tabs>
        <w:spacing w:before="0" w:after="0" w:line="240" w:lineRule="auto"/>
        <w:ind w:left="709" w:firstLine="567"/>
        <w:rPr>
          <w:rFonts w:ascii="Times New Roman" w:hAnsi="Times New Roman" w:cs="Times New Roman"/>
          <w:color w:val="7030A0"/>
          <w:sz w:val="22"/>
          <w:szCs w:val="22"/>
          <w:lang w:val="en-GB" w:eastAsia="da-DK"/>
        </w:rPr>
      </w:pPr>
      <w:r w:rsidRPr="00134FAA">
        <w:rPr>
          <w:rFonts w:ascii="Times New Roman" w:hAnsi="Times New Roman" w:cs="Times New Roman"/>
          <w:color w:val="7030A0"/>
          <w:sz w:val="22"/>
          <w:szCs w:val="22"/>
          <w:lang w:val="en-GB" w:eastAsia="da-DK"/>
        </w:rPr>
        <w:t>Parties leaving the consortium</w:t>
      </w:r>
    </w:p>
    <w:p w14:paraId="744A233D"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eastAsia="da-DK"/>
        </w:rPr>
      </w:pPr>
      <w:r w:rsidRPr="00134FAA">
        <w:rPr>
          <w:rFonts w:ascii="Times New Roman" w:hAnsi="Times New Roman" w:cs="Times New Roman"/>
          <w:color w:val="7030A0"/>
          <w:sz w:val="22"/>
          <w:lang w:val="en-GB" w:eastAsia="da-DK"/>
        </w:rPr>
        <w:t>Access Rights granted to a leaving Party</w:t>
      </w:r>
    </w:p>
    <w:p w14:paraId="5B36CE79" w14:textId="77777777" w:rsidR="00134FAA" w:rsidRPr="00134FAA" w:rsidRDefault="00134FAA" w:rsidP="00134FAA">
      <w:pPr>
        <w:pStyle w:val="Heading5"/>
        <w:numPr>
          <w:ilvl w:val="4"/>
          <w:numId w:val="5"/>
        </w:numPr>
        <w:tabs>
          <w:tab w:val="num" w:pos="360"/>
        </w:tabs>
        <w:spacing w:before="0" w:after="0" w:line="240" w:lineRule="auto"/>
        <w:ind w:left="0" w:firstLine="567"/>
        <w:rPr>
          <w:rFonts w:ascii="Times New Roman" w:hAnsi="Times New Roman" w:cs="Times New Roman"/>
          <w:color w:val="7030A0"/>
          <w:sz w:val="22"/>
          <w:lang w:val="en-GB"/>
        </w:rPr>
      </w:pPr>
      <w:bookmarkStart w:id="26" w:name="_Ref90241536"/>
      <w:r w:rsidRPr="00134FAA">
        <w:rPr>
          <w:rFonts w:ascii="Times New Roman" w:hAnsi="Times New Roman" w:cs="Times New Roman"/>
          <w:color w:val="7030A0"/>
          <w:sz w:val="22"/>
          <w:lang w:val="en-GB"/>
        </w:rPr>
        <w:t>Defaulting Party</w:t>
      </w:r>
      <w:bookmarkEnd w:id="26"/>
    </w:p>
    <w:p w14:paraId="609BE6C6"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57F12C92" w14:textId="77777777" w:rsidR="00134FAA" w:rsidRPr="00134FAA" w:rsidRDefault="00134FAA" w:rsidP="00134FAA">
      <w:pPr>
        <w:pStyle w:val="Heading5"/>
        <w:numPr>
          <w:ilvl w:val="4"/>
          <w:numId w:val="5"/>
        </w:numPr>
        <w:tabs>
          <w:tab w:val="num" w:pos="360"/>
        </w:tabs>
        <w:spacing w:before="0" w:after="0" w:line="240" w:lineRule="auto"/>
        <w:ind w:left="0" w:firstLine="567"/>
        <w:rPr>
          <w:rFonts w:ascii="Times New Roman" w:hAnsi="Times New Roman" w:cs="Times New Roman"/>
          <w:color w:val="7030A0"/>
          <w:sz w:val="22"/>
          <w:lang w:val="en-GB"/>
        </w:rPr>
      </w:pPr>
      <w:bookmarkStart w:id="27" w:name="_Ref90241406"/>
      <w:r w:rsidRPr="00134FAA">
        <w:rPr>
          <w:rFonts w:ascii="Times New Roman" w:hAnsi="Times New Roman" w:cs="Times New Roman"/>
          <w:color w:val="7030A0"/>
          <w:sz w:val="22"/>
          <w:lang w:val="en-GB"/>
        </w:rPr>
        <w:t>Non-defaulting Party</w:t>
      </w:r>
      <w:bookmarkEnd w:id="27"/>
    </w:p>
    <w:p w14:paraId="5A47B36E"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 non-defaulting Party leaving voluntarily and with the other Parties' consent shall have Access Rights to the Results developed until the date of the termination of its participation.</w:t>
      </w:r>
    </w:p>
    <w:p w14:paraId="0BBB6D5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It may request Access Rights within the period of time specified in Section 9.4.3.</w:t>
      </w:r>
    </w:p>
    <w:p w14:paraId="305F3991" w14:textId="77777777" w:rsidR="00134FAA" w:rsidRPr="00134FAA" w:rsidRDefault="00134FAA" w:rsidP="00134FAA">
      <w:pPr>
        <w:pStyle w:val="Heading4"/>
        <w:numPr>
          <w:ilvl w:val="3"/>
          <w:numId w:val="5"/>
        </w:numPr>
        <w:tabs>
          <w:tab w:val="num" w:pos="360"/>
        </w:tabs>
        <w:spacing w:before="0" w:after="0" w:line="240" w:lineRule="auto"/>
        <w:ind w:left="0" w:firstLine="567"/>
        <w:rPr>
          <w:rFonts w:ascii="Times New Roman" w:hAnsi="Times New Roman" w:cs="Times New Roman"/>
          <w:color w:val="7030A0"/>
          <w:sz w:val="22"/>
          <w:lang w:val="en-GB"/>
        </w:rPr>
      </w:pPr>
      <w:r w:rsidRPr="00134FAA">
        <w:rPr>
          <w:rFonts w:ascii="Times New Roman" w:hAnsi="Times New Roman" w:cs="Times New Roman"/>
          <w:color w:val="7030A0"/>
          <w:sz w:val="22"/>
          <w:lang w:val="en-GB"/>
        </w:rPr>
        <w:t>Access Rights to be granted by any leaving Party</w:t>
      </w:r>
    </w:p>
    <w:p w14:paraId="50302CAB"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Any Party leaving the Project shall continue to grant Access Rights pursuant to the Grant Agreement and this Consortium Agreement as if it had remained a Party for the whole duration of the Project.</w:t>
      </w:r>
    </w:p>
    <w:p w14:paraId="632E706A" w14:textId="77777777" w:rsidR="00134FAA" w:rsidRPr="00134FAA" w:rsidRDefault="00134FAA" w:rsidP="00134FAA">
      <w:pPr>
        <w:pStyle w:val="Heading2"/>
        <w:numPr>
          <w:ilvl w:val="1"/>
          <w:numId w:val="5"/>
        </w:numPr>
        <w:tabs>
          <w:tab w:val="num" w:pos="360"/>
        </w:tabs>
        <w:spacing w:before="0" w:after="0" w:line="240" w:lineRule="auto"/>
        <w:ind w:left="567" w:firstLine="567"/>
        <w:rPr>
          <w:rFonts w:ascii="Times New Roman" w:hAnsi="Times New Roman" w:cs="Times New Roman"/>
          <w:color w:val="7030A0"/>
          <w:sz w:val="22"/>
          <w:szCs w:val="22"/>
          <w:lang w:val="en-GB" w:eastAsia="da-DK"/>
        </w:rPr>
      </w:pPr>
      <w:bookmarkStart w:id="28" w:name="_Toc90241120"/>
      <w:bookmarkEnd w:id="28"/>
      <w:r w:rsidRPr="00134FAA">
        <w:rPr>
          <w:rFonts w:ascii="Times New Roman" w:hAnsi="Times New Roman" w:cs="Times New Roman"/>
          <w:color w:val="7030A0"/>
          <w:sz w:val="22"/>
          <w:szCs w:val="22"/>
          <w:lang w:val="en-GB" w:eastAsia="da-DK"/>
        </w:rPr>
        <w:t>Specific Provisions for Access Rights to Soft</w:t>
      </w:r>
      <w:r w:rsidRPr="00134FAA">
        <w:rPr>
          <w:rFonts w:ascii="Times New Roman" w:hAnsi="Times New Roman" w:cs="Times New Roman"/>
          <w:color w:val="7030A0"/>
          <w:sz w:val="22"/>
          <w:szCs w:val="22"/>
        </w:rPr>
        <w:t>w</w:t>
      </w:r>
      <w:r w:rsidRPr="00134FAA">
        <w:rPr>
          <w:rFonts w:ascii="Times New Roman" w:hAnsi="Times New Roman" w:cs="Times New Roman"/>
          <w:color w:val="7030A0"/>
          <w:sz w:val="22"/>
          <w:szCs w:val="22"/>
          <w:lang w:val="en-GB" w:eastAsia="da-DK"/>
        </w:rPr>
        <w:t>are</w:t>
      </w:r>
    </w:p>
    <w:p w14:paraId="079B799D"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For the avoidance of doubt, the general provisions for Access Rights provided for in this Section 9 are applicable also to Software.</w:t>
      </w:r>
    </w:p>
    <w:p w14:paraId="72952D1C" w14:textId="77777777" w:rsidR="00134FAA" w:rsidRPr="00134FAA" w:rsidRDefault="00134FAA" w:rsidP="00134FAA">
      <w:pPr>
        <w:spacing w:before="0" w:after="0" w:line="240" w:lineRule="auto"/>
        <w:ind w:firstLine="567"/>
        <w:rPr>
          <w:rFonts w:ascii="Times New Roman" w:hAnsi="Times New Roman"/>
          <w:color w:val="7030A0"/>
          <w:sz w:val="22"/>
          <w:lang w:val="en-GB"/>
        </w:rPr>
      </w:pPr>
      <w:r w:rsidRPr="00134FAA">
        <w:rPr>
          <w:rFonts w:ascii="Times New Roman" w:hAnsi="Times New Roman"/>
          <w:color w:val="7030A0"/>
          <w:sz w:val="22"/>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5FF08A66" w14:textId="77777777" w:rsidR="00134FAA" w:rsidRPr="00134FAA" w:rsidRDefault="00134FAA" w:rsidP="00134FAA">
      <w:pPr>
        <w:pStyle w:val="Heading3"/>
        <w:numPr>
          <w:ilvl w:val="2"/>
          <w:numId w:val="6"/>
        </w:numPr>
        <w:tabs>
          <w:tab w:val="num" w:pos="360"/>
        </w:tabs>
        <w:spacing w:before="0" w:after="0" w:line="240" w:lineRule="auto"/>
        <w:ind w:left="709" w:firstLine="567"/>
        <w:rPr>
          <w:rFonts w:ascii="Times New Roman" w:hAnsi="Times New Roman" w:cs="Times New Roman"/>
          <w:color w:val="7030A0"/>
          <w:sz w:val="22"/>
          <w:szCs w:val="22"/>
        </w:rPr>
      </w:pPr>
      <w:r w:rsidRPr="00134FAA">
        <w:rPr>
          <w:rFonts w:ascii="Times New Roman" w:hAnsi="Times New Roman" w:cs="Times New Roman"/>
          <w:color w:val="7030A0"/>
          <w:sz w:val="22"/>
          <w:szCs w:val="22"/>
        </w:rPr>
        <w:t>Definitions relating to Software</w:t>
      </w:r>
    </w:p>
    <w:p w14:paraId="29FA5561"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“Application Programming Interface” or “API” means the application programming interface materials and related documentation containing all data and information to allow skilled Software developers to create Software interfaces that interface or interact with other specified Software.</w:t>
      </w:r>
    </w:p>
    <w:p w14:paraId="03AA3A6A"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"Controlled License Terms" means terms in any license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348FB59F" w14:textId="77777777" w:rsidR="00134FAA" w:rsidRPr="00134FAA" w:rsidRDefault="00134FAA" w:rsidP="00134FAA">
      <w:pPr>
        <w:pStyle w:val="ListParagraph"/>
        <w:numPr>
          <w:ilvl w:val="0"/>
          <w:numId w:val="3"/>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(where the Work or Derivative Work is Software) that the Source Code or other formats preferred for modification be made available as of right to any third party on request, whether royalty-free or not;</w:t>
      </w:r>
    </w:p>
    <w:p w14:paraId="083768AF" w14:textId="77777777" w:rsidR="00134FAA" w:rsidRPr="00134FAA" w:rsidRDefault="00134FAA" w:rsidP="00134FAA">
      <w:pPr>
        <w:pStyle w:val="ListParagraph"/>
        <w:numPr>
          <w:ilvl w:val="0"/>
          <w:numId w:val="3"/>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that permission to create modified versions or derivative works of the Work or Derivative Work be granted to any third party;</w:t>
      </w:r>
    </w:p>
    <w:p w14:paraId="50B7C5D5" w14:textId="77777777" w:rsidR="00134FAA" w:rsidRPr="00134FAA" w:rsidRDefault="00134FAA" w:rsidP="00134FAA">
      <w:pPr>
        <w:pStyle w:val="ListParagraph"/>
        <w:numPr>
          <w:ilvl w:val="0"/>
          <w:numId w:val="3"/>
        </w:numPr>
        <w:spacing w:before="0" w:after="0" w:line="240" w:lineRule="auto"/>
        <w:ind w:firstLine="567"/>
        <w:contextualSpacing w:val="0"/>
        <w:rPr>
          <w:rFonts w:ascii="Times New Roman" w:hAnsi="Times New Roman"/>
          <w:color w:val="7030A0"/>
          <w:sz w:val="22"/>
          <w:lang w:val="en-GB"/>
        </w:rPr>
      </w:pPr>
      <w:r w:rsidRPr="00134FAA">
        <w:rPr>
          <w:rFonts w:ascii="Times New Roman" w:hAnsi="Times New Roman"/>
          <w:color w:val="7030A0"/>
          <w:sz w:val="22"/>
          <w:lang w:val="en-GB"/>
        </w:rPr>
        <w:t>that a royalty-free license relating to the Work or Derivative Work be granted to any third party.</w:t>
      </w:r>
    </w:p>
    <w:p w14:paraId="352D686D"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For the avoidance of doubt, any Software license that merely permits (but does not require any of the things mentioned in (a) to (c) is not under Controlled License Terms.</w:t>
      </w:r>
    </w:p>
    <w:p w14:paraId="2A0BF497"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“Object Code” means Software in machine-readable, compiled and/or executable form including, but not limited to, byte code form and in form of machine-readable libraries used for linking procedures and functions to other software.</w:t>
      </w:r>
    </w:p>
    <w:p w14:paraId="27B31A47"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 xml:space="preserve">“Software Documentation” means Software information, being technical information used, or useful in, or relating to the design, development, use or maintenance of any version of a Software </w:t>
      </w:r>
      <w:proofErr w:type="spellStart"/>
      <w:r w:rsidRPr="00134FAA">
        <w:rPr>
          <w:rFonts w:ascii="Times New Roman" w:hAnsi="Times New Roman"/>
          <w:color w:val="7030A0"/>
          <w:sz w:val="22"/>
        </w:rPr>
        <w:t>programme</w:t>
      </w:r>
      <w:proofErr w:type="spellEnd"/>
      <w:r w:rsidRPr="00134FAA">
        <w:rPr>
          <w:rFonts w:ascii="Times New Roman" w:hAnsi="Times New Roman"/>
          <w:color w:val="7030A0"/>
          <w:sz w:val="22"/>
        </w:rPr>
        <w:t>.</w:t>
      </w:r>
    </w:p>
    <w:p w14:paraId="1D03CBF8"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“Source Code” means Software in human readable form normally used to make modifications to it including, but not limited to, comments and procedural code such as job control language and scripts to control compilation and installation.</w:t>
      </w:r>
    </w:p>
    <w:p w14:paraId="35B4A915" w14:textId="77777777" w:rsidR="00134FAA" w:rsidRPr="00134FAA" w:rsidRDefault="00134FAA" w:rsidP="00134FAA">
      <w:pPr>
        <w:pStyle w:val="Heading3"/>
        <w:spacing w:before="0" w:after="0" w:line="240" w:lineRule="auto"/>
        <w:ind w:firstLine="567"/>
        <w:rPr>
          <w:rFonts w:ascii="Times New Roman" w:hAnsi="Times New Roman" w:cs="Times New Roman"/>
          <w:color w:val="7030A0"/>
          <w:sz w:val="22"/>
          <w:szCs w:val="22"/>
        </w:rPr>
      </w:pPr>
      <w:r w:rsidRPr="00134FAA">
        <w:rPr>
          <w:rFonts w:ascii="Times New Roman" w:hAnsi="Times New Roman" w:cs="Times New Roman"/>
          <w:color w:val="7030A0"/>
          <w:sz w:val="22"/>
          <w:szCs w:val="22"/>
        </w:rPr>
        <w:t>9.8.2. General principles</w:t>
      </w:r>
    </w:p>
    <w:p w14:paraId="6EC7691C"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For the avoidance of doubt, the general provisions for Access Rights provided for in this Section 9 are applicable also to Software as far as not modified by this Section 9.8.</w:t>
      </w:r>
    </w:p>
    <w:p w14:paraId="7318593F"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lastRenderedPageBreak/>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0824AC51"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The introduction of Software under Controlled License Terms in the Project requires the prior approval of the General Assembly to implement such introduction into the Consortium Plan.</w:t>
      </w:r>
    </w:p>
    <w:p w14:paraId="01F35E98" w14:textId="77777777" w:rsidR="00134FAA" w:rsidRPr="00134FAA" w:rsidRDefault="00134FAA" w:rsidP="00134FAA">
      <w:pPr>
        <w:pStyle w:val="Heading3"/>
        <w:spacing w:before="0" w:after="0" w:line="240" w:lineRule="auto"/>
        <w:ind w:firstLine="567"/>
        <w:rPr>
          <w:rFonts w:ascii="Times New Roman" w:hAnsi="Times New Roman" w:cs="Times New Roman"/>
          <w:color w:val="7030A0"/>
          <w:sz w:val="22"/>
          <w:szCs w:val="22"/>
        </w:rPr>
      </w:pPr>
      <w:bookmarkStart w:id="29" w:name="_Ref90285850"/>
      <w:r w:rsidRPr="00134FAA">
        <w:rPr>
          <w:rFonts w:ascii="Times New Roman" w:hAnsi="Times New Roman" w:cs="Times New Roman"/>
          <w:color w:val="7030A0"/>
          <w:sz w:val="22"/>
          <w:szCs w:val="22"/>
        </w:rPr>
        <w:t>9.8.3. Access to Software</w:t>
      </w:r>
      <w:bookmarkEnd w:id="29"/>
    </w:p>
    <w:p w14:paraId="7080A56A"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Access Rights to Software that is Results shall comprise:</w:t>
      </w:r>
    </w:p>
    <w:p w14:paraId="1256B632" w14:textId="77777777" w:rsidR="00134FAA" w:rsidRPr="00134FAA" w:rsidRDefault="00134FAA" w:rsidP="00134FAA">
      <w:pPr>
        <w:pStyle w:val="ListBullet"/>
        <w:spacing w:before="0" w:after="0" w:line="240" w:lineRule="auto"/>
        <w:ind w:firstLine="567"/>
        <w:rPr>
          <w:rFonts w:ascii="Times New Roman" w:eastAsiaTheme="minorEastAsia" w:hAnsi="Times New Roman"/>
          <w:color w:val="7030A0"/>
          <w:sz w:val="22"/>
          <w:lang w:val="en-GB"/>
        </w:rPr>
      </w:pPr>
      <w:r w:rsidRPr="00134FAA">
        <w:rPr>
          <w:rFonts w:ascii="Times New Roman" w:hAnsi="Times New Roman"/>
          <w:color w:val="7030A0"/>
          <w:sz w:val="22"/>
          <w:lang w:val="en-GB"/>
        </w:rPr>
        <w:t xml:space="preserve">Access Rights to the Object Code; and, </w:t>
      </w:r>
    </w:p>
    <w:p w14:paraId="239848C0" w14:textId="77777777" w:rsidR="00134FAA" w:rsidRPr="00134FAA" w:rsidRDefault="00134FAA" w:rsidP="00134FAA">
      <w:pPr>
        <w:pStyle w:val="ListBullet"/>
        <w:spacing w:before="0" w:after="0" w:line="240" w:lineRule="auto"/>
        <w:ind w:firstLine="567"/>
        <w:rPr>
          <w:rFonts w:ascii="Times New Roman" w:eastAsiaTheme="minorEastAsia" w:hAnsi="Times New Roman"/>
          <w:color w:val="7030A0"/>
          <w:sz w:val="22"/>
          <w:lang w:val="en-GB"/>
        </w:rPr>
      </w:pPr>
      <w:r w:rsidRPr="00134FAA">
        <w:rPr>
          <w:rFonts w:ascii="Times New Roman" w:hAnsi="Times New Roman"/>
          <w:color w:val="7030A0"/>
          <w:sz w:val="22"/>
          <w:lang w:val="en-GB"/>
        </w:rPr>
        <w:t xml:space="preserve">where normal use of such an Object Code requires an API, Access Rights to the Object Code and such an API; and, </w:t>
      </w:r>
    </w:p>
    <w:p w14:paraId="242BA426" w14:textId="77777777" w:rsidR="00134FAA" w:rsidRPr="00134FAA" w:rsidRDefault="00134FAA" w:rsidP="00134FAA">
      <w:pPr>
        <w:pStyle w:val="ListBullet"/>
        <w:spacing w:before="0" w:after="0" w:line="240" w:lineRule="auto"/>
        <w:ind w:firstLine="567"/>
        <w:rPr>
          <w:rFonts w:ascii="Times New Roman" w:eastAsiaTheme="minorEastAsia" w:hAnsi="Times New Roman"/>
          <w:color w:val="7030A0"/>
          <w:sz w:val="22"/>
          <w:lang w:val="en-GB"/>
        </w:rPr>
      </w:pPr>
      <w:r w:rsidRPr="00134FAA">
        <w:rPr>
          <w:rFonts w:ascii="Times New Roman" w:hAnsi="Times New Roman"/>
          <w:color w:val="7030A0"/>
          <w:sz w:val="22"/>
          <w:lang w:val="en-GB"/>
        </w:rPr>
        <w:t>if a Party can show that the execution of its tasks under the Project or the Exploitation of its own Results is technically or legally impossible without Access Rights to the Source Code, Access Rights to the Source Code to the extent necessary.</w:t>
      </w:r>
    </w:p>
    <w:p w14:paraId="39451AB3"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Background shall only be provided in Object Code unless otherwise agreed between the Parties concerned.</w:t>
      </w:r>
    </w:p>
    <w:p w14:paraId="2B1E1726" w14:textId="77777777" w:rsidR="00134FAA" w:rsidRPr="00134FAA" w:rsidRDefault="00134FAA" w:rsidP="00134FAA">
      <w:pPr>
        <w:pStyle w:val="Heading3"/>
        <w:spacing w:before="0" w:after="0" w:line="240" w:lineRule="auto"/>
        <w:ind w:firstLine="567"/>
        <w:rPr>
          <w:rFonts w:ascii="Times New Roman" w:hAnsi="Times New Roman" w:cs="Times New Roman"/>
          <w:color w:val="7030A0"/>
          <w:sz w:val="22"/>
          <w:szCs w:val="22"/>
        </w:rPr>
      </w:pPr>
      <w:bookmarkStart w:id="30" w:name="_Ref90285906"/>
      <w:r w:rsidRPr="00134FAA">
        <w:rPr>
          <w:rFonts w:ascii="Times New Roman" w:hAnsi="Times New Roman" w:cs="Times New Roman"/>
          <w:color w:val="7030A0"/>
          <w:sz w:val="22"/>
          <w:szCs w:val="22"/>
        </w:rPr>
        <w:t>9.8.4. Software license and sublicensing rights</w:t>
      </w:r>
      <w:bookmarkEnd w:id="30"/>
    </w:p>
    <w:p w14:paraId="3C6AE9A4" w14:textId="77777777" w:rsidR="00134FAA" w:rsidRPr="00134FAA" w:rsidRDefault="00134FAA" w:rsidP="00134FAA">
      <w:pPr>
        <w:pStyle w:val="Heading4"/>
        <w:numPr>
          <w:ilvl w:val="3"/>
          <w:numId w:val="7"/>
        </w:numPr>
        <w:tabs>
          <w:tab w:val="num" w:pos="360"/>
        </w:tabs>
        <w:spacing w:before="0" w:after="0" w:line="240" w:lineRule="auto"/>
        <w:ind w:left="0" w:firstLine="567"/>
        <w:rPr>
          <w:rFonts w:ascii="Times New Roman" w:hAnsi="Times New Roman" w:cs="Times New Roman"/>
          <w:bCs/>
          <w:color w:val="7030A0"/>
          <w:sz w:val="22"/>
        </w:rPr>
      </w:pPr>
      <w:r w:rsidRPr="00134FAA">
        <w:rPr>
          <w:rFonts w:ascii="Times New Roman" w:hAnsi="Times New Roman" w:cs="Times New Roman"/>
          <w:color w:val="7030A0"/>
          <w:sz w:val="22"/>
        </w:rPr>
        <w:t>Object Code</w:t>
      </w:r>
    </w:p>
    <w:p w14:paraId="6C921470"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bookmarkStart w:id="31" w:name="_Ref90285778"/>
      <w:r w:rsidRPr="00134FAA">
        <w:rPr>
          <w:rFonts w:ascii="Times New Roman" w:hAnsi="Times New Roman" w:cs="Times New Roman"/>
          <w:color w:val="7030A0"/>
          <w:sz w:val="22"/>
        </w:rPr>
        <w:t>Results - Rights of a Party</w:t>
      </w:r>
      <w:bookmarkEnd w:id="31"/>
    </w:p>
    <w:p w14:paraId="3B27010D"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Where a Party has Access Rights to Object Code and/or API that is Results for Exploitation, such Access shall, in addition to the Access for Exploitation foreseen in Section 9.4, as far as Needed for the Exploitation of the Party’s own Results, comprise the right:</w:t>
      </w:r>
    </w:p>
    <w:p w14:paraId="62602D02" w14:textId="77777777" w:rsidR="00134FAA" w:rsidRPr="00134FAA" w:rsidRDefault="00134FAA" w:rsidP="00134FAA">
      <w:pPr>
        <w:pStyle w:val="ListBullet"/>
        <w:spacing w:before="0" w:after="0" w:line="240" w:lineRule="auto"/>
        <w:ind w:firstLine="567"/>
        <w:rPr>
          <w:rFonts w:ascii="Times New Roman" w:hAnsi="Times New Roman"/>
          <w:color w:val="7030A0"/>
          <w:sz w:val="22"/>
        </w:rPr>
      </w:pPr>
      <w:r w:rsidRPr="00134FAA">
        <w:rPr>
          <w:rFonts w:ascii="Times New Roman" w:hAnsi="Times New Roman"/>
          <w:color w:val="7030A0"/>
          <w:sz w:val="22"/>
        </w:rPr>
        <w:t xml:space="preserve">to make an agreed number of copies of Object Code and API; and </w:t>
      </w:r>
    </w:p>
    <w:p w14:paraId="1EAB850A" w14:textId="77777777" w:rsidR="00134FAA" w:rsidRPr="00134FAA" w:rsidRDefault="00134FAA" w:rsidP="00134FAA">
      <w:pPr>
        <w:pStyle w:val="ListBullet"/>
        <w:spacing w:before="0" w:after="0" w:line="240" w:lineRule="auto"/>
        <w:ind w:firstLine="567"/>
        <w:rPr>
          <w:rFonts w:ascii="Times New Roman" w:hAnsi="Times New Roman"/>
          <w:color w:val="7030A0"/>
          <w:sz w:val="22"/>
        </w:rPr>
      </w:pPr>
      <w:r w:rsidRPr="00134FAA">
        <w:rPr>
          <w:rFonts w:ascii="Times New Roman" w:hAnsi="Times New Roman"/>
          <w:color w:val="7030A0"/>
          <w:sz w:val="22"/>
        </w:rPr>
        <w:t>to distribute, make available, market, sell and offer for sale such Object Code and API alone or as part of or in connection with products or services of the Party having the Access Rights;</w:t>
      </w:r>
    </w:p>
    <w:p w14:paraId="351B85E8"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provided however that any product, process or service has been developed by the Party having the Access Rights in accordance with its rights to exploit Object Code and API for its own Results.</w:t>
      </w:r>
    </w:p>
    <w:p w14:paraId="7BECF4BD"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If it is intended to use the services of a third party for the purposes of this Section 9.8.4.1.1, the Parties concerned shall agree on the terms thereof with due observance of the interests of the Party granting the Access Rights as set out in Section 9.2 of this Consortium Agreement.</w:t>
      </w:r>
    </w:p>
    <w:p w14:paraId="4C75E03C"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r w:rsidRPr="00134FAA">
        <w:rPr>
          <w:rFonts w:ascii="Times New Roman" w:hAnsi="Times New Roman" w:cs="Times New Roman"/>
          <w:color w:val="7030A0"/>
          <w:sz w:val="22"/>
        </w:rPr>
        <w:t>Results - Rights to grant sublicenses to end-users</w:t>
      </w:r>
    </w:p>
    <w:p w14:paraId="61283516"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alone or as part of or in connection with or integrated into products and services of the Party having the Access Rights and, as far as technically essential: </w:t>
      </w:r>
    </w:p>
    <w:p w14:paraId="5E897E48" w14:textId="77777777" w:rsidR="00134FAA" w:rsidRPr="00134FAA" w:rsidRDefault="00134FAA" w:rsidP="00134FAA">
      <w:pPr>
        <w:pStyle w:val="ListBullet"/>
        <w:spacing w:before="0" w:after="0" w:line="240" w:lineRule="auto"/>
        <w:ind w:firstLine="567"/>
        <w:rPr>
          <w:rFonts w:ascii="Times New Roman" w:hAnsi="Times New Roman"/>
          <w:color w:val="7030A0"/>
          <w:sz w:val="22"/>
          <w:lang w:eastAsia="de-DE"/>
        </w:rPr>
      </w:pPr>
      <w:r w:rsidRPr="00134FAA">
        <w:rPr>
          <w:rFonts w:ascii="Times New Roman" w:hAnsi="Times New Roman"/>
          <w:color w:val="7030A0"/>
          <w:sz w:val="22"/>
          <w:lang w:eastAsia="de-DE"/>
        </w:rPr>
        <w:t>to maintain such product/service;</w:t>
      </w:r>
    </w:p>
    <w:p w14:paraId="5BBE8292" w14:textId="77777777" w:rsidR="00134FAA" w:rsidRPr="00134FAA" w:rsidRDefault="00134FAA" w:rsidP="00134FAA">
      <w:pPr>
        <w:pStyle w:val="ListBullet"/>
        <w:spacing w:before="0" w:after="0" w:line="240" w:lineRule="auto"/>
        <w:ind w:firstLine="567"/>
        <w:rPr>
          <w:rFonts w:ascii="Times New Roman" w:hAnsi="Times New Roman"/>
          <w:color w:val="7030A0"/>
          <w:sz w:val="22"/>
          <w:lang w:eastAsia="de-DE"/>
        </w:rPr>
      </w:pPr>
      <w:r w:rsidRPr="00134FAA">
        <w:rPr>
          <w:rFonts w:ascii="Times New Roman" w:hAnsi="Times New Roman"/>
          <w:color w:val="7030A0"/>
          <w:sz w:val="22"/>
          <w:lang w:eastAsia="de-DE"/>
        </w:rPr>
        <w:t>to create for its own end-use interacting interoperable Software in accordance with the Directive 2009/24/EC of the European Parliament and of the Council of 23 April 2009 on the legal protection of computer programs.</w:t>
      </w:r>
    </w:p>
    <w:p w14:paraId="36A402E4"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r w:rsidRPr="00134FAA">
        <w:rPr>
          <w:rFonts w:ascii="Times New Roman" w:hAnsi="Times New Roman" w:cs="Times New Roman"/>
          <w:color w:val="7030A0"/>
          <w:sz w:val="22"/>
        </w:rPr>
        <w:t>Background</w:t>
      </w:r>
    </w:p>
    <w:p w14:paraId="4D0FB53A"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For the avoidance of doubt, where a Party has Access Rights to Object Code and/or API that is Background for Exploitation, Access Rights exclude the right to sublicense. Such sublicensing rights may, however, be negotiated between the Parties.</w:t>
      </w:r>
    </w:p>
    <w:p w14:paraId="6EA84816" w14:textId="77777777" w:rsidR="00134FAA" w:rsidRPr="00134FAA" w:rsidRDefault="00134FAA" w:rsidP="00134FAA">
      <w:pPr>
        <w:pStyle w:val="Heading4"/>
        <w:numPr>
          <w:ilvl w:val="3"/>
          <w:numId w:val="7"/>
        </w:numPr>
        <w:tabs>
          <w:tab w:val="num" w:pos="360"/>
        </w:tabs>
        <w:spacing w:before="0" w:after="0" w:line="240" w:lineRule="auto"/>
        <w:ind w:left="0" w:firstLine="567"/>
        <w:rPr>
          <w:rFonts w:ascii="Times New Roman" w:hAnsi="Times New Roman" w:cs="Times New Roman"/>
          <w:bCs/>
          <w:color w:val="7030A0"/>
          <w:sz w:val="22"/>
        </w:rPr>
      </w:pPr>
      <w:r w:rsidRPr="00134FAA">
        <w:rPr>
          <w:rFonts w:ascii="Times New Roman" w:hAnsi="Times New Roman" w:cs="Times New Roman"/>
          <w:color w:val="7030A0"/>
          <w:sz w:val="22"/>
        </w:rPr>
        <w:t>Source Code</w:t>
      </w:r>
    </w:p>
    <w:p w14:paraId="48E261E9"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bookmarkStart w:id="32" w:name="_Ref90285878"/>
      <w:r w:rsidRPr="00134FAA">
        <w:rPr>
          <w:rFonts w:ascii="Times New Roman" w:hAnsi="Times New Roman" w:cs="Times New Roman"/>
          <w:color w:val="7030A0"/>
          <w:sz w:val="22"/>
        </w:rPr>
        <w:t>Results - Rights of a Party</w:t>
      </w:r>
      <w:bookmarkEnd w:id="32"/>
    </w:p>
    <w:p w14:paraId="2FD31378" w14:textId="77777777" w:rsidR="00134FAA" w:rsidRPr="00134FAA" w:rsidRDefault="00134FAA" w:rsidP="00134FAA">
      <w:pPr>
        <w:spacing w:before="0" w:after="0" w:line="240" w:lineRule="auto"/>
        <w:ind w:firstLine="567"/>
        <w:rPr>
          <w:rFonts w:ascii="Times New Roman" w:hAnsi="Times New Roman"/>
          <w:i/>
          <w:color w:val="7030A0"/>
          <w:sz w:val="22"/>
        </w:rPr>
      </w:pPr>
      <w:r w:rsidRPr="00134FAA">
        <w:rPr>
          <w:rFonts w:ascii="Times New Roman" w:hAnsi="Times New Roman"/>
          <w:color w:val="7030A0"/>
          <w:sz w:val="22"/>
        </w:rPr>
        <w:t>Where, in accordance with Section 9.8.3,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4F9EA4AE" w14:textId="77777777" w:rsidR="00134FAA" w:rsidRPr="00134FAA" w:rsidRDefault="00134FAA" w:rsidP="00134FAA">
      <w:pPr>
        <w:spacing w:before="0" w:after="0" w:line="240" w:lineRule="auto"/>
        <w:ind w:firstLine="567"/>
        <w:rPr>
          <w:rFonts w:ascii="Times New Roman" w:hAnsi="Times New Roman"/>
          <w:b/>
          <w:color w:val="7030A0"/>
          <w:sz w:val="22"/>
        </w:rPr>
      </w:pPr>
      <w:r w:rsidRPr="00134FAA">
        <w:rPr>
          <w:rFonts w:ascii="Times New Roman" w:hAnsi="Times New Roman"/>
          <w:color w:val="7030A0"/>
          <w:sz w:val="22"/>
        </w:rPr>
        <w:lastRenderedPageBreak/>
        <w:t>If it is intended to use the services of a third party for the purposes of this Section 9.8.4.2.1, the Parties shall agree on the terms thereof, with due observance of the interests of the Party granting the Access Rights as set out in Section 9.2 of this Consortium Agreement.</w:t>
      </w:r>
    </w:p>
    <w:p w14:paraId="142088FF"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r w:rsidRPr="00134FAA">
        <w:rPr>
          <w:rFonts w:ascii="Times New Roman" w:hAnsi="Times New Roman" w:cs="Times New Roman"/>
          <w:color w:val="7030A0"/>
          <w:sz w:val="22"/>
        </w:rPr>
        <w:t>Results – Rights to grant sublicenses to end-users</w:t>
      </w:r>
    </w:p>
    <w:p w14:paraId="3F3453B0"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In addition, Access Rights, as far as Needed for the Exploitation of the Party’s own Results, shall comprise the right to sublicense such Source Code, but solely for purpose of adaptation, error correction, maintenance and/or support of the Software.</w:t>
      </w:r>
    </w:p>
    <w:p w14:paraId="557B517D"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Further sublicensing of Source Code is explicitly excluded.</w:t>
      </w:r>
    </w:p>
    <w:p w14:paraId="76F21E58" w14:textId="77777777" w:rsidR="00134FAA" w:rsidRPr="00134FAA" w:rsidRDefault="00134FAA" w:rsidP="00134FAA">
      <w:pPr>
        <w:pStyle w:val="Heading5"/>
        <w:numPr>
          <w:ilvl w:val="4"/>
          <w:numId w:val="7"/>
        </w:numPr>
        <w:tabs>
          <w:tab w:val="num" w:pos="360"/>
        </w:tabs>
        <w:spacing w:before="0" w:after="0" w:line="240" w:lineRule="auto"/>
        <w:ind w:left="0" w:firstLine="567"/>
        <w:rPr>
          <w:rFonts w:ascii="Times New Roman" w:hAnsi="Times New Roman" w:cs="Times New Roman"/>
          <w:color w:val="7030A0"/>
          <w:sz w:val="22"/>
        </w:rPr>
      </w:pPr>
      <w:r w:rsidRPr="00134FAA">
        <w:rPr>
          <w:rFonts w:ascii="Times New Roman" w:hAnsi="Times New Roman" w:cs="Times New Roman"/>
          <w:color w:val="7030A0"/>
          <w:sz w:val="22"/>
        </w:rPr>
        <w:t>Background</w:t>
      </w:r>
    </w:p>
    <w:p w14:paraId="4183126D"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For the avoidance of doubt, where a Party has Access Rights to Source Code that is Background for Exploitation, Access Rights exclude the right to sublicense. Such sublicensing rights may, however, be negotiated between the Parties.</w:t>
      </w:r>
    </w:p>
    <w:p w14:paraId="5C66AE32" w14:textId="77777777" w:rsidR="00134FAA" w:rsidRPr="00134FAA" w:rsidRDefault="00134FAA" w:rsidP="00134FAA">
      <w:pPr>
        <w:pStyle w:val="Heading3"/>
        <w:numPr>
          <w:ilvl w:val="2"/>
          <w:numId w:val="7"/>
        </w:numPr>
        <w:tabs>
          <w:tab w:val="num" w:pos="360"/>
        </w:tabs>
        <w:spacing w:before="0" w:after="0" w:line="240" w:lineRule="auto"/>
        <w:ind w:left="709" w:firstLine="567"/>
        <w:rPr>
          <w:rFonts w:ascii="Times New Roman" w:hAnsi="Times New Roman" w:cs="Times New Roman"/>
          <w:color w:val="7030A0"/>
          <w:sz w:val="22"/>
          <w:szCs w:val="22"/>
        </w:rPr>
      </w:pPr>
      <w:r w:rsidRPr="00134FAA">
        <w:rPr>
          <w:rFonts w:ascii="Times New Roman" w:hAnsi="Times New Roman" w:cs="Times New Roman"/>
          <w:color w:val="7030A0"/>
          <w:sz w:val="22"/>
          <w:szCs w:val="22"/>
        </w:rPr>
        <w:t>Specific formalities</w:t>
      </w:r>
    </w:p>
    <w:p w14:paraId="6A35A2C2" w14:textId="77777777" w:rsidR="00134FAA" w:rsidRPr="00134FAA" w:rsidRDefault="00134FAA" w:rsidP="00134FAA">
      <w:pPr>
        <w:spacing w:before="0" w:after="0" w:line="240" w:lineRule="auto"/>
        <w:ind w:firstLine="567"/>
        <w:rPr>
          <w:rFonts w:ascii="Times New Roman" w:hAnsi="Times New Roman"/>
          <w:color w:val="7030A0"/>
          <w:sz w:val="22"/>
        </w:rPr>
      </w:pPr>
      <w:r w:rsidRPr="00134FAA">
        <w:rPr>
          <w:rFonts w:ascii="Times New Roman" w:hAnsi="Times New Roman"/>
          <w:color w:val="7030A0"/>
          <w:sz w:val="22"/>
        </w:rPr>
        <w:t>Each sublicense granted according to the provisions of Section 9.8.4 shall be made by a traceable agreement specifying and protecting the proprietary rights of the Party or Parties concerned.</w:t>
      </w:r>
    </w:p>
    <w:p w14:paraId="530AB929" w14:textId="77777777" w:rsidR="00DE402E" w:rsidRPr="00134FAA" w:rsidRDefault="00DE402E" w:rsidP="00134FAA">
      <w:pPr>
        <w:spacing w:before="0" w:after="0" w:line="240" w:lineRule="auto"/>
        <w:ind w:firstLine="567"/>
        <w:rPr>
          <w:rFonts w:ascii="Times New Roman" w:hAnsi="Times New Roman"/>
          <w:color w:val="7030A0"/>
          <w:sz w:val="22"/>
        </w:rPr>
      </w:pPr>
    </w:p>
    <w:sectPr w:rsidR="00DE402E" w:rsidRPr="00134FAA" w:rsidSect="00134FAA">
      <w:footerReference w:type="default" r:id="rId7"/>
      <w:pgSz w:w="12240" w:h="15840"/>
      <w:pgMar w:top="1440" w:right="9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9315F" w14:textId="77777777" w:rsidR="00E67FA2" w:rsidRDefault="00E67FA2" w:rsidP="00134FAA">
      <w:pPr>
        <w:spacing w:before="0" w:after="0" w:line="240" w:lineRule="auto"/>
      </w:pPr>
      <w:r>
        <w:separator/>
      </w:r>
    </w:p>
  </w:endnote>
  <w:endnote w:type="continuationSeparator" w:id="0">
    <w:p w14:paraId="7ACD12F6" w14:textId="77777777" w:rsidR="00E67FA2" w:rsidRDefault="00E67FA2" w:rsidP="00134F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046122"/>
      <w:docPartObj>
        <w:docPartGallery w:val="Page Numbers (Bottom of Page)"/>
        <w:docPartUnique/>
      </w:docPartObj>
    </w:sdtPr>
    <w:sdtEndPr>
      <w:rPr>
        <w:noProof/>
      </w:rPr>
    </w:sdtEndPr>
    <w:sdtContent>
      <w:p w14:paraId="6E7B6F75" w14:textId="48026F4F" w:rsidR="00134FAA" w:rsidRDefault="00134F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A70FB" w14:textId="77777777" w:rsidR="00134FAA" w:rsidRDefault="0013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9E9C" w14:textId="77777777" w:rsidR="00E67FA2" w:rsidRDefault="00E67FA2" w:rsidP="00134FAA">
      <w:pPr>
        <w:spacing w:before="0" w:after="0" w:line="240" w:lineRule="auto"/>
      </w:pPr>
      <w:r>
        <w:separator/>
      </w:r>
    </w:p>
  </w:footnote>
  <w:footnote w:type="continuationSeparator" w:id="0">
    <w:p w14:paraId="494FED80" w14:textId="77777777" w:rsidR="00E67FA2" w:rsidRDefault="00E67FA2" w:rsidP="00134F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0F3F"/>
    <w:multiLevelType w:val="hybridMultilevel"/>
    <w:tmpl w:val="4A062634"/>
    <w:lvl w:ilvl="0" w:tplc="5FA49A9C">
      <w:start w:val="1"/>
      <w:numFmt w:val="bullet"/>
      <w:pStyle w:val="List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60429F"/>
    <w:multiLevelType w:val="multilevel"/>
    <w:tmpl w:val="36F25FD2"/>
    <w:lvl w:ilvl="0">
      <w:start w:val="9"/>
      <w:numFmt w:val="decimal"/>
      <w:lvlText w:val="%1."/>
      <w:lvlJc w:val="left"/>
      <w:pPr>
        <w:ind w:left="680" w:hanging="680"/>
      </w:pPr>
      <w:rPr>
        <w:rFonts w:hint="default"/>
      </w:rPr>
    </w:lvl>
    <w:lvl w:ilvl="1">
      <w:start w:val="8"/>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422011"/>
    <w:multiLevelType w:val="multilevel"/>
    <w:tmpl w:val="B7605438"/>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6BA5C91"/>
    <w:multiLevelType w:val="multilevel"/>
    <w:tmpl w:val="FA7E5932"/>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BA34B8"/>
    <w:multiLevelType w:val="multilevel"/>
    <w:tmpl w:val="761A3E3E"/>
    <w:lvl w:ilvl="0">
      <w:start w:val="9"/>
      <w:numFmt w:val="decimal"/>
      <w:lvlText w:val="%1."/>
      <w:lvlJc w:val="left"/>
      <w:pPr>
        <w:ind w:left="510" w:hanging="510"/>
      </w:pPr>
      <w:rPr>
        <w:rFonts w:hint="default"/>
      </w:rPr>
    </w:lvl>
    <w:lvl w:ilvl="1">
      <w:start w:val="8"/>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0808729">
    <w:abstractNumId w:val="0"/>
  </w:num>
  <w:num w:numId="2" w16cid:durableId="1041367427">
    <w:abstractNumId w:val="3"/>
  </w:num>
  <w:num w:numId="3" w16cid:durableId="710153830">
    <w:abstractNumId w:val="6"/>
  </w:num>
  <w:num w:numId="4" w16cid:durableId="1930962722">
    <w:abstractNumId w:val="4"/>
  </w:num>
  <w:num w:numId="5" w16cid:durableId="1877353320">
    <w:abstractNumId w:val="2"/>
  </w:num>
  <w:num w:numId="6" w16cid:durableId="1783185571">
    <w:abstractNumId w:val="5"/>
  </w:num>
  <w:num w:numId="7" w16cid:durableId="166338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69C5"/>
    <w:rsid w:val="00134FAA"/>
    <w:rsid w:val="00226680"/>
    <w:rsid w:val="00600922"/>
    <w:rsid w:val="006D69C5"/>
    <w:rsid w:val="00A82FFD"/>
    <w:rsid w:val="00DE402E"/>
    <w:rsid w:val="00E6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12CB"/>
  <w15:chartTrackingRefBased/>
  <w15:docId w15:val="{EAB3A997-41AF-42D5-BB2A-C71D8ED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AA"/>
    <w:pPr>
      <w:spacing w:before="240" w:after="240" w:line="288" w:lineRule="auto"/>
      <w:jc w:val="both"/>
    </w:pPr>
    <w:rPr>
      <w:rFonts w:eastAsia="Calibri" w:cs="Times New Roman"/>
      <w:kern w:val="0"/>
      <w:sz w:val="20"/>
      <w14:ligatures w14:val="none"/>
    </w:rPr>
  </w:style>
  <w:style w:type="paragraph" w:styleId="Heading1">
    <w:name w:val="heading 1"/>
    <w:basedOn w:val="Normal"/>
    <w:next w:val="Normal"/>
    <w:link w:val="Heading1Char"/>
    <w:uiPriority w:val="9"/>
    <w:qFormat/>
    <w:rsid w:val="006D69C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D69C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D69C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D69C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6D69C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D6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9C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D69C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D69C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6D69C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6D69C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D6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9C5"/>
    <w:rPr>
      <w:rFonts w:eastAsiaTheme="majorEastAsia" w:cstheme="majorBidi"/>
      <w:color w:val="272727" w:themeColor="text1" w:themeTint="D8"/>
    </w:rPr>
  </w:style>
  <w:style w:type="paragraph" w:styleId="Title">
    <w:name w:val="Title"/>
    <w:basedOn w:val="Normal"/>
    <w:next w:val="Normal"/>
    <w:link w:val="TitleChar"/>
    <w:uiPriority w:val="10"/>
    <w:qFormat/>
    <w:rsid w:val="006D6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9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9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9C5"/>
    <w:rPr>
      <w:i/>
      <w:iCs/>
      <w:color w:val="404040" w:themeColor="text1" w:themeTint="BF"/>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6D69C5"/>
    <w:pPr>
      <w:ind w:left="720"/>
      <w:contextualSpacing/>
    </w:pPr>
  </w:style>
  <w:style w:type="character" w:styleId="IntenseEmphasis">
    <w:name w:val="Intense Emphasis"/>
    <w:basedOn w:val="DefaultParagraphFont"/>
    <w:uiPriority w:val="21"/>
    <w:qFormat/>
    <w:rsid w:val="006D69C5"/>
    <w:rPr>
      <w:i/>
      <w:iCs/>
      <w:color w:val="365F91" w:themeColor="accent1" w:themeShade="BF"/>
    </w:rPr>
  </w:style>
  <w:style w:type="paragraph" w:styleId="IntenseQuote">
    <w:name w:val="Intense Quote"/>
    <w:basedOn w:val="Normal"/>
    <w:next w:val="Normal"/>
    <w:link w:val="IntenseQuoteChar"/>
    <w:uiPriority w:val="30"/>
    <w:qFormat/>
    <w:rsid w:val="006D69C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D69C5"/>
    <w:rPr>
      <w:i/>
      <w:iCs/>
      <w:color w:val="365F91" w:themeColor="accent1" w:themeShade="BF"/>
    </w:rPr>
  </w:style>
  <w:style w:type="character" w:styleId="IntenseReference">
    <w:name w:val="Intense Reference"/>
    <w:basedOn w:val="DefaultParagraphFont"/>
    <w:uiPriority w:val="32"/>
    <w:qFormat/>
    <w:rsid w:val="006D69C5"/>
    <w:rPr>
      <w:b/>
      <w:bCs/>
      <w:smallCaps/>
      <w:color w:val="365F91" w:themeColor="accent1" w:themeShade="BF"/>
      <w:spacing w:val="5"/>
    </w:rPr>
  </w:style>
  <w:style w:type="paragraph" w:styleId="ListBullet">
    <w:name w:val="List Bullet"/>
    <w:basedOn w:val="Normal"/>
    <w:link w:val="ListBulletChar"/>
    <w:uiPriority w:val="99"/>
    <w:unhideWhenUsed/>
    <w:qFormat/>
    <w:rsid w:val="00134FAA"/>
    <w:pPr>
      <w:numPr>
        <w:numId w:val="1"/>
      </w:numPr>
      <w:contextualSpacing/>
    </w:pPr>
  </w:style>
  <w:style w:type="character" w:customStyle="1" w:styleId="ListBulletChar">
    <w:name w:val="List Bullet Char"/>
    <w:basedOn w:val="DefaultParagraphFont"/>
    <w:link w:val="ListBullet"/>
    <w:uiPriority w:val="99"/>
    <w:rsid w:val="00134FAA"/>
    <w:rPr>
      <w:rFonts w:eastAsia="Calibri" w:cs="Times New Roman"/>
      <w:kern w:val="0"/>
      <w:sz w:val="20"/>
      <w14:ligatures w14:val="none"/>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134FAA"/>
  </w:style>
  <w:style w:type="paragraph" w:styleId="Header">
    <w:name w:val="header"/>
    <w:basedOn w:val="Normal"/>
    <w:link w:val="HeaderChar"/>
    <w:uiPriority w:val="99"/>
    <w:unhideWhenUsed/>
    <w:rsid w:val="00134F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4FAA"/>
    <w:rPr>
      <w:rFonts w:eastAsia="Calibri" w:cs="Times New Roman"/>
      <w:kern w:val="0"/>
      <w:sz w:val="20"/>
      <w14:ligatures w14:val="none"/>
    </w:rPr>
  </w:style>
  <w:style w:type="paragraph" w:styleId="Footer">
    <w:name w:val="footer"/>
    <w:basedOn w:val="Normal"/>
    <w:link w:val="FooterChar"/>
    <w:uiPriority w:val="99"/>
    <w:unhideWhenUsed/>
    <w:rsid w:val="00134F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34FAA"/>
    <w:rPr>
      <w:rFonts w:eastAsia="Calibri"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2731</Words>
  <Characters>15840</Characters>
  <Application>Microsoft Office Word</Application>
  <DocSecurity>0</DocSecurity>
  <Lines>132</Lines>
  <Paragraphs>37</Paragraphs>
  <ScaleCrop>false</ScaleCrop>
  <Company>Userxp</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raluca_andone@icmpp.ro</dc:creator>
  <cp:keywords/>
  <dc:description/>
  <cp:lastModifiedBy>raluca_andone@icmpp.ro</cp:lastModifiedBy>
  <cp:revision>2</cp:revision>
  <dcterms:created xsi:type="dcterms:W3CDTF">2025-01-30T14:09:00Z</dcterms:created>
  <dcterms:modified xsi:type="dcterms:W3CDTF">2025-01-30T14:13:00Z</dcterms:modified>
</cp:coreProperties>
</file>